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65" w:rsidRPr="00823755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Публичный отчет </w:t>
      </w:r>
    </w:p>
    <w:p w:rsidR="00B93365" w:rsidRPr="00823755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о работе </w:t>
      </w:r>
      <w:proofErr w:type="gramStart"/>
      <w:r w:rsidRPr="00823755">
        <w:rPr>
          <w:rFonts w:ascii="Times New Roman" w:hAnsi="Times New Roman"/>
          <w:b/>
          <w:color w:val="000000"/>
          <w:sz w:val="28"/>
          <w:szCs w:val="28"/>
        </w:rPr>
        <w:t>государственного</w:t>
      </w:r>
      <w:proofErr w:type="gramEnd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бюджетного </w:t>
      </w:r>
    </w:p>
    <w:p w:rsidR="00B93365" w:rsidRPr="00823755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общеобразовательного учреждения Самарской области </w:t>
      </w:r>
    </w:p>
    <w:p w:rsidR="00B93365" w:rsidRPr="00823755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основной общеобразовательной школы № 21 </w:t>
      </w:r>
    </w:p>
    <w:p w:rsidR="00B93365" w:rsidRPr="00823755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города Новокуйбышевска городского округа Новокуйбышевск </w:t>
      </w:r>
    </w:p>
    <w:p w:rsidR="00B93365" w:rsidRPr="00823755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Самарской области </w:t>
      </w:r>
    </w:p>
    <w:p w:rsidR="00B93365" w:rsidRPr="00823755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в 2012-2013 учебном году </w:t>
      </w:r>
    </w:p>
    <w:p w:rsidR="00B93365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365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0725" cy="21145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65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365" w:rsidRPr="00913B3C" w:rsidRDefault="00B93365" w:rsidP="00B93365">
      <w:pPr>
        <w:spacing w:after="0"/>
        <w:ind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3B3C">
        <w:rPr>
          <w:rFonts w:ascii="Times New Roman" w:hAnsi="Times New Roman"/>
          <w:b/>
          <w:color w:val="000000"/>
          <w:sz w:val="28"/>
          <w:szCs w:val="28"/>
        </w:rPr>
        <w:t>1. Общая характеристика</w:t>
      </w:r>
    </w:p>
    <w:p w:rsidR="00B93365" w:rsidRDefault="00B93365" w:rsidP="00B93365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3B3C">
        <w:rPr>
          <w:rFonts w:ascii="Times New Roman" w:hAnsi="Times New Roman"/>
          <w:color w:val="000000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 № 21 города Новокуйбышевск городского округа Новокуйбышевск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3365" w:rsidRPr="00913B3C" w:rsidRDefault="00B93365" w:rsidP="00B93365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2E60">
        <w:rPr>
          <w:rFonts w:ascii="Times New Roman" w:hAnsi="Times New Roman"/>
          <w:b/>
          <w:color w:val="000000"/>
          <w:sz w:val="28"/>
          <w:szCs w:val="28"/>
        </w:rPr>
        <w:t>Адрес.</w:t>
      </w:r>
      <w:r w:rsidRPr="00913B3C">
        <w:rPr>
          <w:rFonts w:ascii="Times New Roman" w:hAnsi="Times New Roman"/>
          <w:color w:val="000000"/>
          <w:sz w:val="28"/>
          <w:szCs w:val="28"/>
        </w:rPr>
        <w:t xml:space="preserve"> 446204, Россия, Самарская область, г. Новокуйбышевск, ул. Дзержинского 41А, телефон (84635) 2-27-75, </w:t>
      </w:r>
      <w:r w:rsidRPr="00913B3C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913B3C">
        <w:rPr>
          <w:rFonts w:ascii="Times New Roman" w:hAnsi="Times New Roman"/>
          <w:color w:val="000000"/>
          <w:sz w:val="28"/>
          <w:szCs w:val="28"/>
        </w:rPr>
        <w:t>-</w:t>
      </w:r>
      <w:r w:rsidRPr="00913B3C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913B3C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9" w:history="1">
        <w:r w:rsidRPr="00913B3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school</w:t>
        </w:r>
        <w:r w:rsidRPr="00913B3C">
          <w:rPr>
            <w:rStyle w:val="a4"/>
            <w:rFonts w:ascii="Times New Roman" w:hAnsi="Times New Roman"/>
            <w:color w:val="000000"/>
            <w:sz w:val="28"/>
            <w:szCs w:val="28"/>
          </w:rPr>
          <w:t>21@</w:t>
        </w:r>
        <w:proofErr w:type="spellStart"/>
        <w:r w:rsidRPr="00913B3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midnet</w:t>
        </w:r>
        <w:proofErr w:type="spellEnd"/>
        <w:r w:rsidRPr="00913B3C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913B3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B93365" w:rsidRPr="00913B3C" w:rsidRDefault="00B93365" w:rsidP="00B93365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2E60">
        <w:rPr>
          <w:rFonts w:ascii="Times New Roman" w:hAnsi="Times New Roman"/>
          <w:b/>
          <w:color w:val="000000"/>
          <w:sz w:val="28"/>
          <w:szCs w:val="28"/>
        </w:rPr>
        <w:t xml:space="preserve">Учредителем </w:t>
      </w:r>
      <w:r w:rsidRPr="00913B3C">
        <w:rPr>
          <w:rFonts w:ascii="Times New Roman" w:hAnsi="Times New Roman"/>
          <w:color w:val="000000"/>
          <w:sz w:val="28"/>
          <w:szCs w:val="28"/>
        </w:rPr>
        <w:t>Общеобразовательного учреждения является Самарская область, а именно:</w:t>
      </w:r>
    </w:p>
    <w:p w:rsidR="00B93365" w:rsidRPr="00913B3C" w:rsidRDefault="00B93365" w:rsidP="00B933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3B3C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Самарской области;</w:t>
      </w:r>
    </w:p>
    <w:p w:rsidR="00B93365" w:rsidRPr="00913B3C" w:rsidRDefault="00B93365" w:rsidP="00B933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3B3C">
        <w:rPr>
          <w:rFonts w:ascii="Times New Roman" w:hAnsi="Times New Roman"/>
          <w:color w:val="000000"/>
          <w:sz w:val="28"/>
          <w:szCs w:val="28"/>
        </w:rPr>
        <w:t>Министерство имущественных отношений Самарской области.</w:t>
      </w:r>
    </w:p>
    <w:p w:rsidR="00B93365" w:rsidRPr="00913B3C" w:rsidRDefault="00B93365" w:rsidP="00B93365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3B3C">
        <w:rPr>
          <w:rFonts w:ascii="Times New Roman" w:hAnsi="Times New Roman"/>
          <w:color w:val="000000"/>
          <w:sz w:val="28"/>
          <w:szCs w:val="28"/>
        </w:rPr>
        <w:t>Школа имеет лицензию на право осуществления образовательной деятельности, выданную 06.02.2012 бессрочно серия РО № 037347 регистрационный номер 3757, а также прошла аккредитацию (приказ Министерства образования и науки Самарской области об аккредитации от 12.05.2012 № 9-ак).</w:t>
      </w:r>
    </w:p>
    <w:p w:rsidR="00B93365" w:rsidRPr="00913B3C" w:rsidRDefault="00B93365" w:rsidP="00B93365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3B3C">
        <w:rPr>
          <w:rFonts w:ascii="Times New Roman" w:hAnsi="Times New Roman"/>
          <w:color w:val="000000"/>
          <w:sz w:val="28"/>
          <w:szCs w:val="28"/>
        </w:rPr>
        <w:t xml:space="preserve">В соответствии с государственным статусом школа реализует основные общеобразовательные программы  дошкольного, начального и основного общего образования. </w:t>
      </w:r>
    </w:p>
    <w:p w:rsidR="00B9336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3F6A">
        <w:rPr>
          <w:rFonts w:ascii="Times New Roman" w:hAnsi="Times New Roman"/>
          <w:b/>
          <w:sz w:val="28"/>
          <w:szCs w:val="28"/>
        </w:rPr>
        <w:t>Местоположение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F3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3B3C">
        <w:rPr>
          <w:rFonts w:ascii="Times New Roman" w:hAnsi="Times New Roman"/>
          <w:color w:val="000000"/>
          <w:sz w:val="28"/>
          <w:szCs w:val="28"/>
        </w:rPr>
        <w:t xml:space="preserve">Школа расположена в отдаленном от центра города микрорайоне № 67, вблизи железнодорожной станции Липяги, в 4-х этажном здании, построенном в 1990 году.   Обучаются в </w:t>
      </w:r>
      <w:proofErr w:type="gramStart"/>
      <w:r w:rsidRPr="00913B3C">
        <w:rPr>
          <w:rFonts w:ascii="Times New Roman" w:hAnsi="Times New Roman"/>
          <w:color w:val="000000"/>
          <w:sz w:val="28"/>
          <w:szCs w:val="28"/>
        </w:rPr>
        <w:t>школе</w:t>
      </w:r>
      <w:proofErr w:type="gramEnd"/>
      <w:r w:rsidRPr="00913B3C">
        <w:rPr>
          <w:rFonts w:ascii="Times New Roman" w:hAnsi="Times New Roman"/>
          <w:color w:val="000000"/>
          <w:sz w:val="28"/>
          <w:szCs w:val="28"/>
        </w:rPr>
        <w:t xml:space="preserve">  как дети </w:t>
      </w:r>
      <w:r w:rsidRPr="00913B3C">
        <w:rPr>
          <w:rFonts w:ascii="Times New Roman" w:hAnsi="Times New Roman"/>
          <w:color w:val="000000"/>
          <w:sz w:val="28"/>
          <w:szCs w:val="28"/>
        </w:rPr>
        <w:lastRenderedPageBreak/>
        <w:t xml:space="preserve">микрорайона, так и дети из близлежащего частного массива поселка Северный и жилых домов станции Липяги. </w:t>
      </w:r>
    </w:p>
    <w:p w:rsidR="00B93365" w:rsidRPr="00913B3C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C4D">
        <w:rPr>
          <w:rFonts w:ascii="Times New Roman" w:hAnsi="Times New Roman"/>
          <w:b/>
          <w:color w:val="000000"/>
          <w:sz w:val="28"/>
          <w:szCs w:val="28"/>
        </w:rPr>
        <w:t>В микрорайоне школы находятся</w:t>
      </w:r>
      <w:r w:rsidRPr="00913B3C">
        <w:rPr>
          <w:rFonts w:ascii="Times New Roman" w:hAnsi="Times New Roman"/>
          <w:color w:val="000000"/>
          <w:sz w:val="28"/>
          <w:szCs w:val="28"/>
        </w:rPr>
        <w:t xml:space="preserve"> социокультурные объекты:</w:t>
      </w:r>
    </w:p>
    <w:p w:rsidR="00B93365" w:rsidRPr="00913B3C" w:rsidRDefault="00B93365" w:rsidP="00B93365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3B3C">
        <w:rPr>
          <w:rFonts w:ascii="Times New Roman" w:hAnsi="Times New Roman"/>
          <w:color w:val="000000"/>
          <w:sz w:val="28"/>
          <w:szCs w:val="28"/>
        </w:rPr>
        <w:t>физкультурно-оздоровительный комплекс «Жемчужина»;</w:t>
      </w:r>
    </w:p>
    <w:p w:rsidR="00B93365" w:rsidRPr="00913B3C" w:rsidRDefault="00B93365" w:rsidP="00B93365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3B3C">
        <w:rPr>
          <w:rFonts w:ascii="Times New Roman" w:hAnsi="Times New Roman"/>
          <w:color w:val="000000"/>
          <w:sz w:val="28"/>
          <w:szCs w:val="28"/>
        </w:rPr>
        <w:t xml:space="preserve">филиал № 1 МБУК «Библиотечная информационная сеть» </w:t>
      </w:r>
      <w:proofErr w:type="spellStart"/>
      <w:r w:rsidRPr="00913B3C">
        <w:rPr>
          <w:rFonts w:ascii="Times New Roman" w:hAnsi="Times New Roman"/>
          <w:color w:val="000000"/>
          <w:sz w:val="28"/>
          <w:szCs w:val="28"/>
        </w:rPr>
        <w:t>г.о</w:t>
      </w:r>
      <w:proofErr w:type="gramStart"/>
      <w:r w:rsidRPr="00913B3C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913B3C">
        <w:rPr>
          <w:rFonts w:ascii="Times New Roman" w:hAnsi="Times New Roman"/>
          <w:color w:val="000000"/>
          <w:sz w:val="28"/>
          <w:szCs w:val="28"/>
        </w:rPr>
        <w:t>овокуйбышевск</w:t>
      </w:r>
      <w:proofErr w:type="spellEnd"/>
      <w:r w:rsidRPr="00913B3C">
        <w:rPr>
          <w:rFonts w:ascii="Times New Roman" w:hAnsi="Times New Roman"/>
          <w:color w:val="000000"/>
          <w:sz w:val="28"/>
          <w:szCs w:val="28"/>
        </w:rPr>
        <w:t xml:space="preserve">» -  Центр экологической информации; </w:t>
      </w:r>
    </w:p>
    <w:p w:rsidR="00B93365" w:rsidRPr="00913B3C" w:rsidRDefault="00B93365" w:rsidP="00B93365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13B3C">
        <w:rPr>
          <w:rFonts w:ascii="Times New Roman" w:hAnsi="Times New Roman"/>
          <w:color w:val="000000"/>
          <w:sz w:val="28"/>
          <w:szCs w:val="28"/>
        </w:rPr>
        <w:t>детская театральная студия «Время тайн».</w:t>
      </w:r>
    </w:p>
    <w:p w:rsidR="00B93365" w:rsidRPr="00913B3C" w:rsidRDefault="00B93365" w:rsidP="00B93365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13B3C">
        <w:rPr>
          <w:rFonts w:ascii="Times New Roman" w:hAnsi="Times New Roman"/>
          <w:color w:val="000000"/>
          <w:sz w:val="28"/>
          <w:szCs w:val="28"/>
        </w:rPr>
        <w:t xml:space="preserve">Иные учреждения дополнительного образования, культуры и спорта расположены вдали от учреждения, поэтому в  данной ситуации возрастает роль школы как центра социализации учащихся. </w:t>
      </w:r>
    </w:p>
    <w:p w:rsidR="00B93365" w:rsidRDefault="00B93365" w:rsidP="00B93365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3B3C">
        <w:rPr>
          <w:rFonts w:ascii="Times New Roman" w:hAnsi="Times New Roman"/>
          <w:color w:val="000000"/>
          <w:sz w:val="28"/>
          <w:szCs w:val="28"/>
        </w:rPr>
        <w:t xml:space="preserve">С целью привлечения общественности к управлению образовательным учреждением в школе создан  Управляющий совет. Он решает  важнейшие вопросы  организации деятельности школы и определяет основные направления и перспективы развития ОУ, рассматривает вопросы   совершенствования образовательного и воспитательного процесса, определяет принципы распределения  финансовых средств на текущий период. Школа активно вовлекает и учащихся  в социально-значимую деятельность через детское  самоуправление – Демократическую Школьную Республику ДШР 21. Это позволяет формировать у учеников активную гражданскую позицию.  </w:t>
      </w:r>
    </w:p>
    <w:p w:rsidR="00B93365" w:rsidRPr="00913B3C" w:rsidRDefault="00B93365" w:rsidP="00B93365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Default="00B93365" w:rsidP="00B93365">
      <w:pPr>
        <w:pStyle w:val="a8"/>
        <w:spacing w:before="0" w:beforeAutospacing="0" w:after="0" w:afterAutospacing="0" w:line="276" w:lineRule="auto"/>
        <w:ind w:left="150" w:firstLine="150"/>
        <w:jc w:val="center"/>
        <w:rPr>
          <w:b/>
        </w:rPr>
      </w:pPr>
      <w:r w:rsidRPr="00B04C30">
        <w:rPr>
          <w:b/>
        </w:rPr>
        <w:t>К</w:t>
      </w:r>
      <w:r>
        <w:rPr>
          <w:b/>
        </w:rPr>
        <w:t xml:space="preserve">РАТКАЯ  ИСТОРИЯ </w:t>
      </w:r>
      <w:r w:rsidRPr="00B04C30">
        <w:rPr>
          <w:b/>
        </w:rPr>
        <w:t xml:space="preserve"> </w:t>
      </w:r>
      <w:r>
        <w:rPr>
          <w:b/>
        </w:rPr>
        <w:t>ГБОУ ООШ 21</w:t>
      </w:r>
      <w:r w:rsidRPr="00B04C30">
        <w:rPr>
          <w:b/>
        </w:rPr>
        <w:t>.</w:t>
      </w:r>
    </w:p>
    <w:p w:rsidR="00B93365" w:rsidRDefault="00B93365" w:rsidP="00B93365">
      <w:pPr>
        <w:pStyle w:val="a8"/>
        <w:spacing w:before="0" w:beforeAutospacing="0" w:after="0" w:afterAutospacing="0" w:line="276" w:lineRule="auto"/>
        <w:ind w:left="150" w:firstLine="150"/>
        <w:jc w:val="center"/>
        <w:rPr>
          <w:b/>
        </w:rPr>
      </w:pPr>
    </w:p>
    <w:p w:rsidR="00B93365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3F6A">
        <w:rPr>
          <w:rFonts w:ascii="Times New Roman" w:hAnsi="Times New Roman"/>
          <w:sz w:val="28"/>
          <w:szCs w:val="28"/>
        </w:rPr>
        <w:t xml:space="preserve">Школа 21 открылась </w:t>
      </w:r>
      <w:r w:rsidRPr="00AF3F6A">
        <w:rPr>
          <w:rFonts w:ascii="Times New Roman" w:hAnsi="Times New Roman"/>
          <w:b/>
          <w:sz w:val="28"/>
          <w:szCs w:val="28"/>
        </w:rPr>
        <w:t>14 сентября 1990 года</w:t>
      </w:r>
      <w:r w:rsidRPr="00AF3F6A">
        <w:rPr>
          <w:rFonts w:ascii="Times New Roman" w:hAnsi="Times New Roman"/>
          <w:sz w:val="28"/>
          <w:szCs w:val="28"/>
        </w:rPr>
        <w:t xml:space="preserve">. С первого дня основания педагогический коллектив уделял большое внимание оздоровительной работе. На протяжении 15 лет школа работала по целевым программам развития, приоритетным направлением которых было </w:t>
      </w:r>
      <w:proofErr w:type="spellStart"/>
      <w:r w:rsidRPr="00AF3F6A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AF3F6A">
        <w:rPr>
          <w:rFonts w:ascii="Times New Roman" w:hAnsi="Times New Roman"/>
          <w:sz w:val="28"/>
          <w:szCs w:val="28"/>
        </w:rPr>
        <w:t xml:space="preserve"> учащихся. </w:t>
      </w:r>
    </w:p>
    <w:p w:rsidR="00B93365" w:rsidRPr="00AF3F6A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73617" distB="171741" distL="201882" distR="326829" simplePos="0" relativeHeight="251663360" behindDoc="1" locked="0" layoutInCell="1" allowOverlap="1">
            <wp:simplePos x="0" y="0"/>
            <wp:positionH relativeFrom="column">
              <wp:posOffset>87582</wp:posOffset>
            </wp:positionH>
            <wp:positionV relativeFrom="paragraph">
              <wp:posOffset>86317</wp:posOffset>
            </wp:positionV>
            <wp:extent cx="1871589" cy="1930152"/>
            <wp:effectExtent l="190500" t="190500" r="395605" b="375285"/>
            <wp:wrapTight wrapText="bothSides">
              <wp:wrapPolygon edited="0">
                <wp:start x="3078" y="-2132"/>
                <wp:lineTo x="-2199" y="-1706"/>
                <wp:lineTo x="-1979" y="22389"/>
                <wp:lineTo x="1319" y="25587"/>
                <wp:lineTo x="22428" y="25587"/>
                <wp:lineTo x="22648" y="25161"/>
                <wp:lineTo x="25507" y="22389"/>
                <wp:lineTo x="25946" y="426"/>
                <wp:lineTo x="22648" y="-1706"/>
                <wp:lineTo x="20449" y="-2132"/>
                <wp:lineTo x="3078" y="-2132"/>
              </wp:wrapPolygon>
            </wp:wrapTight>
            <wp:docPr id="18" name="Рисунок 18" descr="DSC_639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DSC_6393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929765"/>
                    </a:xfrm>
                    <a:prstGeom prst="rect">
                      <a:avLst/>
                    </a:prstGeom>
                    <a:ln>
                      <a:solidFill>
                        <a:srgbClr val="CF713D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365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F300F">
        <w:rPr>
          <w:rFonts w:ascii="Times New Roman" w:hAnsi="Times New Roman"/>
          <w:b/>
          <w:sz w:val="28"/>
          <w:szCs w:val="28"/>
        </w:rPr>
        <w:t>Со дня основания до 2011 года</w:t>
      </w:r>
      <w:r w:rsidRPr="00AF3F6A">
        <w:rPr>
          <w:rFonts w:ascii="Times New Roman" w:hAnsi="Times New Roman"/>
          <w:sz w:val="28"/>
          <w:szCs w:val="28"/>
        </w:rPr>
        <w:t xml:space="preserve"> школу  успешно возглавлял директор  Иван Иванович </w:t>
      </w:r>
      <w:proofErr w:type="spellStart"/>
      <w:r w:rsidRPr="00AF3F6A">
        <w:rPr>
          <w:rFonts w:ascii="Times New Roman" w:hAnsi="Times New Roman"/>
          <w:sz w:val="28"/>
          <w:szCs w:val="28"/>
        </w:rPr>
        <w:t>Семаев</w:t>
      </w:r>
      <w:proofErr w:type="spellEnd"/>
      <w:r w:rsidRPr="00AF3F6A">
        <w:rPr>
          <w:rFonts w:ascii="Times New Roman" w:hAnsi="Times New Roman"/>
          <w:sz w:val="28"/>
          <w:szCs w:val="28"/>
        </w:rPr>
        <w:t xml:space="preserve">, который за плодотворный труд был удостоен звания «Отличник народного просвещения» и награжден почетным знаком главы </w:t>
      </w:r>
      <w:proofErr w:type="spellStart"/>
      <w:r w:rsidRPr="00AF3F6A">
        <w:rPr>
          <w:rFonts w:ascii="Times New Roman" w:hAnsi="Times New Roman"/>
          <w:sz w:val="28"/>
          <w:szCs w:val="28"/>
        </w:rPr>
        <w:t>г.о</w:t>
      </w:r>
      <w:proofErr w:type="spellEnd"/>
      <w:r w:rsidRPr="00AF3F6A">
        <w:rPr>
          <w:rFonts w:ascii="Times New Roman" w:hAnsi="Times New Roman"/>
          <w:sz w:val="28"/>
          <w:szCs w:val="28"/>
        </w:rPr>
        <w:t xml:space="preserve">. Новокуйбышевск «За заслуги перед </w:t>
      </w:r>
      <w:proofErr w:type="spellStart"/>
      <w:r w:rsidRPr="00AF3F6A">
        <w:rPr>
          <w:rFonts w:ascii="Times New Roman" w:hAnsi="Times New Roman"/>
          <w:sz w:val="28"/>
          <w:szCs w:val="28"/>
        </w:rPr>
        <w:t>г</w:t>
      </w:r>
      <w:proofErr w:type="gramStart"/>
      <w:r w:rsidRPr="00AF3F6A">
        <w:rPr>
          <w:rFonts w:ascii="Times New Roman" w:hAnsi="Times New Roman"/>
          <w:sz w:val="28"/>
          <w:szCs w:val="28"/>
        </w:rPr>
        <w:t>.Н</w:t>
      </w:r>
      <w:proofErr w:type="gramEnd"/>
      <w:r w:rsidRPr="00AF3F6A">
        <w:rPr>
          <w:rFonts w:ascii="Times New Roman" w:hAnsi="Times New Roman"/>
          <w:sz w:val="28"/>
          <w:szCs w:val="28"/>
        </w:rPr>
        <w:t>овокуйбышевском</w:t>
      </w:r>
      <w:proofErr w:type="spellEnd"/>
      <w:r w:rsidRPr="00AF3F6A">
        <w:rPr>
          <w:rFonts w:ascii="Times New Roman" w:hAnsi="Times New Roman"/>
          <w:sz w:val="28"/>
          <w:szCs w:val="28"/>
        </w:rPr>
        <w:t xml:space="preserve">». </w:t>
      </w:r>
    </w:p>
    <w:p w:rsidR="00B93365" w:rsidRPr="00AF3F6A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3F6A">
        <w:rPr>
          <w:rFonts w:ascii="Times New Roman" w:hAnsi="Times New Roman"/>
          <w:b/>
          <w:sz w:val="28"/>
          <w:szCs w:val="28"/>
        </w:rPr>
        <w:t>В 1998</w:t>
      </w:r>
      <w:r w:rsidRPr="00AF3F6A">
        <w:rPr>
          <w:rFonts w:ascii="Times New Roman" w:hAnsi="Times New Roman"/>
          <w:sz w:val="28"/>
          <w:szCs w:val="28"/>
        </w:rPr>
        <w:t xml:space="preserve"> году школа №21 была признана </w:t>
      </w:r>
      <w:r w:rsidRPr="00AF3F6A">
        <w:rPr>
          <w:rFonts w:ascii="Times New Roman" w:hAnsi="Times New Roman"/>
          <w:b/>
          <w:sz w:val="28"/>
          <w:szCs w:val="28"/>
        </w:rPr>
        <w:t xml:space="preserve">«Школой года» </w:t>
      </w:r>
      <w:r w:rsidRPr="00AF3F6A">
        <w:rPr>
          <w:rFonts w:ascii="Times New Roman" w:hAnsi="Times New Roman"/>
          <w:sz w:val="28"/>
          <w:szCs w:val="28"/>
        </w:rPr>
        <w:t>на федеральном уровне</w:t>
      </w:r>
      <w:r w:rsidRPr="00AF3F6A">
        <w:rPr>
          <w:rFonts w:ascii="Times New Roman" w:hAnsi="Times New Roman"/>
          <w:b/>
          <w:sz w:val="28"/>
          <w:szCs w:val="28"/>
        </w:rPr>
        <w:t xml:space="preserve">. </w:t>
      </w:r>
      <w:r w:rsidRPr="00AF3F6A">
        <w:rPr>
          <w:rFonts w:ascii="Times New Roman" w:hAnsi="Times New Roman"/>
          <w:sz w:val="28"/>
          <w:szCs w:val="28"/>
        </w:rPr>
        <w:t xml:space="preserve">У </w:t>
      </w:r>
      <w:r w:rsidRPr="00AF3F6A">
        <w:rPr>
          <w:rFonts w:ascii="Times New Roman" w:hAnsi="Times New Roman"/>
          <w:sz w:val="28"/>
          <w:szCs w:val="28"/>
        </w:rPr>
        <w:lastRenderedPageBreak/>
        <w:t xml:space="preserve">школы накоплен богатый опыт общения на Международном уровне. Так, </w:t>
      </w:r>
      <w:r w:rsidRPr="00AF3F6A">
        <w:rPr>
          <w:rFonts w:ascii="Times New Roman" w:hAnsi="Times New Roman"/>
          <w:b/>
          <w:sz w:val="28"/>
          <w:szCs w:val="28"/>
        </w:rPr>
        <w:t>в 2003</w:t>
      </w:r>
      <w:r w:rsidRPr="00AF3F6A">
        <w:rPr>
          <w:rFonts w:ascii="Times New Roman" w:hAnsi="Times New Roman"/>
          <w:sz w:val="28"/>
          <w:szCs w:val="28"/>
        </w:rPr>
        <w:t xml:space="preserve"> году школу посетили учителя физической культуры из Великобритании, а </w:t>
      </w:r>
      <w:r w:rsidRPr="00AF3F6A">
        <w:rPr>
          <w:rFonts w:ascii="Times New Roman" w:hAnsi="Times New Roman"/>
          <w:b/>
          <w:sz w:val="28"/>
          <w:szCs w:val="28"/>
        </w:rPr>
        <w:t>в 2004</w:t>
      </w:r>
      <w:r w:rsidRPr="00AF3F6A">
        <w:rPr>
          <w:rFonts w:ascii="Times New Roman" w:hAnsi="Times New Roman"/>
          <w:sz w:val="28"/>
          <w:szCs w:val="28"/>
        </w:rPr>
        <w:t xml:space="preserve"> - преподаватели из Южно-Иллинойского университета.</w:t>
      </w:r>
    </w:p>
    <w:p w:rsidR="00B93365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3F6A">
        <w:rPr>
          <w:rFonts w:ascii="Times New Roman" w:hAnsi="Times New Roman"/>
          <w:b/>
          <w:sz w:val="28"/>
          <w:szCs w:val="28"/>
        </w:rPr>
        <w:t>В 2006</w:t>
      </w:r>
      <w:r w:rsidRPr="00AF3F6A">
        <w:rPr>
          <w:rFonts w:ascii="Times New Roman" w:hAnsi="Times New Roman"/>
          <w:sz w:val="28"/>
          <w:szCs w:val="28"/>
        </w:rPr>
        <w:t xml:space="preserve"> году школа стала региональной экспериментальной</w:t>
      </w:r>
      <w:r w:rsidRPr="00AF3F6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F3F6A">
        <w:rPr>
          <w:rFonts w:ascii="Times New Roman" w:hAnsi="Times New Roman"/>
          <w:sz w:val="28"/>
          <w:szCs w:val="28"/>
        </w:rPr>
        <w:t xml:space="preserve">площадкой по внедрению курса </w:t>
      </w:r>
      <w:r w:rsidRPr="00AF3F6A">
        <w:rPr>
          <w:rFonts w:ascii="Times New Roman" w:hAnsi="Times New Roman"/>
          <w:b/>
          <w:sz w:val="28"/>
          <w:szCs w:val="28"/>
        </w:rPr>
        <w:t>«Основы православной культуры»</w:t>
      </w:r>
      <w:r w:rsidRPr="00AF3F6A">
        <w:rPr>
          <w:rFonts w:ascii="Times New Roman" w:hAnsi="Times New Roman"/>
          <w:sz w:val="28"/>
          <w:szCs w:val="28"/>
        </w:rPr>
        <w:t>.</w:t>
      </w:r>
    </w:p>
    <w:p w:rsidR="00B93365" w:rsidRPr="00AF3F6A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3F6A">
        <w:rPr>
          <w:rFonts w:ascii="Times New Roman" w:hAnsi="Times New Roman"/>
          <w:b/>
          <w:sz w:val="28"/>
          <w:szCs w:val="28"/>
        </w:rPr>
        <w:t>В 2007</w:t>
      </w:r>
      <w:r w:rsidRPr="00AF3F6A">
        <w:rPr>
          <w:rFonts w:ascii="Times New Roman" w:hAnsi="Times New Roman"/>
          <w:sz w:val="28"/>
          <w:szCs w:val="28"/>
        </w:rPr>
        <w:t xml:space="preserve"> году средняя школ №21 приобрела </w:t>
      </w:r>
      <w:r w:rsidRPr="00AF3F6A">
        <w:rPr>
          <w:rFonts w:ascii="Times New Roman" w:hAnsi="Times New Roman"/>
          <w:b/>
          <w:sz w:val="28"/>
          <w:szCs w:val="28"/>
        </w:rPr>
        <w:t>новый статус</w:t>
      </w:r>
      <w:r w:rsidRPr="00AF3F6A">
        <w:rPr>
          <w:rFonts w:ascii="Times New Roman" w:hAnsi="Times New Roman"/>
          <w:sz w:val="28"/>
          <w:szCs w:val="28"/>
        </w:rPr>
        <w:t xml:space="preserve"> и стала называться Муниципальное общеобразовательное учреждение основная общеобразовательная школа №21.</w:t>
      </w:r>
    </w:p>
    <w:p w:rsidR="00B93365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3F6A">
        <w:rPr>
          <w:rFonts w:ascii="Times New Roman" w:hAnsi="Times New Roman"/>
          <w:b/>
          <w:sz w:val="28"/>
          <w:szCs w:val="28"/>
        </w:rPr>
        <w:t>В 2008</w:t>
      </w:r>
      <w:r w:rsidRPr="00AF3F6A">
        <w:rPr>
          <w:rFonts w:ascii="Times New Roman" w:hAnsi="Times New Roman"/>
          <w:sz w:val="28"/>
          <w:szCs w:val="28"/>
        </w:rPr>
        <w:t xml:space="preserve"> году школа была признана </w:t>
      </w:r>
      <w:r w:rsidRPr="00AF3F6A">
        <w:rPr>
          <w:rFonts w:ascii="Times New Roman" w:hAnsi="Times New Roman"/>
          <w:b/>
          <w:sz w:val="28"/>
          <w:szCs w:val="28"/>
        </w:rPr>
        <w:t>Лучшим образовательным учреждением</w:t>
      </w:r>
      <w:r w:rsidRPr="00AF3F6A">
        <w:rPr>
          <w:rFonts w:ascii="Times New Roman" w:hAnsi="Times New Roman"/>
          <w:sz w:val="28"/>
          <w:szCs w:val="28"/>
        </w:rPr>
        <w:t xml:space="preserve"> в рамках национального проекта «Образование» на муниципальном уроне. </w:t>
      </w:r>
    </w:p>
    <w:p w:rsidR="00B93365" w:rsidRPr="00AF3F6A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93365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3F6A">
        <w:rPr>
          <w:rFonts w:ascii="Times New Roman" w:hAnsi="Times New Roman"/>
          <w:b/>
          <w:sz w:val="28"/>
          <w:szCs w:val="28"/>
        </w:rPr>
        <w:t>В 2009</w:t>
      </w:r>
      <w:r w:rsidRPr="00AF3F6A">
        <w:rPr>
          <w:rFonts w:ascii="Times New Roman" w:hAnsi="Times New Roman"/>
          <w:sz w:val="28"/>
          <w:szCs w:val="28"/>
        </w:rPr>
        <w:t xml:space="preserve"> году школа заняла </w:t>
      </w:r>
      <w:r w:rsidRPr="00AF3F6A">
        <w:rPr>
          <w:rFonts w:ascii="Times New Roman" w:hAnsi="Times New Roman"/>
          <w:b/>
          <w:sz w:val="28"/>
          <w:szCs w:val="28"/>
        </w:rPr>
        <w:t>3 место</w:t>
      </w:r>
      <w:r w:rsidRPr="00AF3F6A">
        <w:rPr>
          <w:rFonts w:ascii="Times New Roman" w:hAnsi="Times New Roman"/>
          <w:sz w:val="28"/>
          <w:szCs w:val="28"/>
        </w:rPr>
        <w:t xml:space="preserve"> в муниципальном конкурсе на лучшую работу по </w:t>
      </w:r>
      <w:proofErr w:type="spellStart"/>
      <w:r w:rsidRPr="00AF3F6A">
        <w:rPr>
          <w:rFonts w:ascii="Times New Roman" w:hAnsi="Times New Roman"/>
          <w:sz w:val="28"/>
          <w:szCs w:val="28"/>
        </w:rPr>
        <w:t>экологизации</w:t>
      </w:r>
      <w:proofErr w:type="spellEnd"/>
      <w:r w:rsidRPr="00AF3F6A">
        <w:rPr>
          <w:rFonts w:ascii="Times New Roman" w:hAnsi="Times New Roman"/>
          <w:sz w:val="28"/>
          <w:szCs w:val="28"/>
        </w:rPr>
        <w:t xml:space="preserve"> образовательной среды среди ОУ и </w:t>
      </w:r>
      <w:r w:rsidRPr="00AF3F6A">
        <w:rPr>
          <w:rFonts w:ascii="Times New Roman" w:hAnsi="Times New Roman"/>
          <w:b/>
          <w:sz w:val="28"/>
          <w:szCs w:val="28"/>
        </w:rPr>
        <w:t>3 место</w:t>
      </w:r>
      <w:r w:rsidRPr="00AF3F6A">
        <w:rPr>
          <w:rFonts w:ascii="Times New Roman" w:hAnsi="Times New Roman"/>
          <w:sz w:val="28"/>
          <w:szCs w:val="28"/>
        </w:rPr>
        <w:t xml:space="preserve"> в городском смотре-конкурсе по профилактике детского дорожно-транспортного травматизма среди образовательных учреждений.</w:t>
      </w:r>
    </w:p>
    <w:p w:rsidR="00B93365" w:rsidRPr="00AF3F6A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3F6A">
        <w:rPr>
          <w:rFonts w:ascii="Times New Roman" w:hAnsi="Times New Roman"/>
          <w:b/>
          <w:sz w:val="28"/>
          <w:szCs w:val="28"/>
        </w:rPr>
        <w:t xml:space="preserve">В 2009, 2010  году </w:t>
      </w:r>
      <w:r w:rsidRPr="00AF3F6A">
        <w:rPr>
          <w:rFonts w:ascii="Times New Roman" w:hAnsi="Times New Roman"/>
          <w:sz w:val="28"/>
          <w:szCs w:val="28"/>
        </w:rPr>
        <w:t xml:space="preserve">на базе школы проходили городские </w:t>
      </w:r>
      <w:r w:rsidRPr="00AF3F6A">
        <w:rPr>
          <w:rFonts w:ascii="Times New Roman" w:hAnsi="Times New Roman"/>
          <w:b/>
          <w:sz w:val="28"/>
          <w:szCs w:val="28"/>
        </w:rPr>
        <w:t>Свято-</w:t>
      </w:r>
      <w:proofErr w:type="spellStart"/>
      <w:r w:rsidRPr="00AF3F6A">
        <w:rPr>
          <w:rFonts w:ascii="Times New Roman" w:hAnsi="Times New Roman"/>
          <w:b/>
          <w:sz w:val="28"/>
          <w:szCs w:val="28"/>
        </w:rPr>
        <w:t>Серафимовские</w:t>
      </w:r>
      <w:proofErr w:type="spellEnd"/>
      <w:r w:rsidRPr="00AF3F6A">
        <w:rPr>
          <w:rFonts w:ascii="Times New Roman" w:hAnsi="Times New Roman"/>
          <w:b/>
          <w:sz w:val="28"/>
          <w:szCs w:val="28"/>
        </w:rPr>
        <w:t xml:space="preserve"> чтения</w:t>
      </w:r>
      <w:r w:rsidRPr="00AF3F6A">
        <w:rPr>
          <w:rFonts w:ascii="Times New Roman" w:hAnsi="Times New Roman"/>
          <w:sz w:val="28"/>
          <w:szCs w:val="28"/>
        </w:rPr>
        <w:t>.</w:t>
      </w:r>
    </w:p>
    <w:p w:rsidR="00B93365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3F6A">
        <w:rPr>
          <w:rFonts w:ascii="Times New Roman" w:hAnsi="Times New Roman"/>
          <w:b/>
          <w:sz w:val="28"/>
          <w:szCs w:val="28"/>
        </w:rPr>
        <w:t>В 2010 году</w:t>
      </w:r>
      <w:r w:rsidRPr="00AF3F6A">
        <w:rPr>
          <w:rFonts w:ascii="Times New Roman" w:hAnsi="Times New Roman"/>
          <w:sz w:val="28"/>
          <w:szCs w:val="28"/>
        </w:rPr>
        <w:t xml:space="preserve"> школа заняла 2 место в городском смотре организации воспитательной работы в лагерях с дневным пребыванием учащихся. Этот положительный опыт был представлен школой на окружном семинаре</w:t>
      </w:r>
    </w:p>
    <w:p w:rsidR="00B93365" w:rsidRDefault="00B93365" w:rsidP="00B93365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93365" w:rsidRPr="00AF3F6A" w:rsidRDefault="00B93365" w:rsidP="00B933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29845</wp:posOffset>
            </wp:positionV>
            <wp:extent cx="19431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00F">
        <w:rPr>
          <w:rFonts w:ascii="Times New Roman" w:hAnsi="Times New Roman"/>
          <w:b/>
          <w:sz w:val="28"/>
          <w:szCs w:val="28"/>
        </w:rPr>
        <w:t>С 2011</w:t>
      </w:r>
      <w:r w:rsidRPr="00AF3F6A">
        <w:rPr>
          <w:rFonts w:ascii="Times New Roman" w:hAnsi="Times New Roman"/>
          <w:sz w:val="28"/>
          <w:szCs w:val="28"/>
        </w:rPr>
        <w:t xml:space="preserve"> года школой руководит Юлия Владимировна </w:t>
      </w:r>
      <w:proofErr w:type="spellStart"/>
      <w:r w:rsidRPr="00AF3F6A">
        <w:rPr>
          <w:rFonts w:ascii="Times New Roman" w:hAnsi="Times New Roman"/>
          <w:sz w:val="28"/>
          <w:szCs w:val="28"/>
        </w:rPr>
        <w:t>Крынина</w:t>
      </w:r>
      <w:proofErr w:type="spellEnd"/>
      <w:r w:rsidRPr="00AF3F6A">
        <w:rPr>
          <w:rFonts w:ascii="Times New Roman" w:hAnsi="Times New Roman"/>
          <w:sz w:val="28"/>
          <w:szCs w:val="28"/>
        </w:rPr>
        <w:t>, руководитель высшей квалификационной категории</w:t>
      </w:r>
      <w:r>
        <w:rPr>
          <w:rFonts w:ascii="Times New Roman" w:hAnsi="Times New Roman"/>
          <w:sz w:val="28"/>
          <w:szCs w:val="28"/>
        </w:rPr>
        <w:t>.</w:t>
      </w:r>
      <w:r w:rsidRPr="00AF3F6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AF3F6A">
        <w:rPr>
          <w:rFonts w:ascii="Times New Roman" w:hAnsi="Times New Roman"/>
          <w:sz w:val="28"/>
          <w:szCs w:val="28"/>
        </w:rPr>
        <w:t>аграждена</w:t>
      </w:r>
      <w:proofErr w:type="gramEnd"/>
      <w:r w:rsidRPr="00AF3F6A">
        <w:rPr>
          <w:rFonts w:ascii="Times New Roman" w:hAnsi="Times New Roman"/>
          <w:sz w:val="28"/>
          <w:szCs w:val="28"/>
        </w:rPr>
        <w:t xml:space="preserve"> «Почётной грамотой Министерства образования и науки Российской Федерации».</w:t>
      </w:r>
    </w:p>
    <w:p w:rsidR="00B93365" w:rsidRDefault="00B93365" w:rsidP="00B93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3365" w:rsidRDefault="00B93365" w:rsidP="00B933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3F6A">
        <w:rPr>
          <w:rFonts w:ascii="Times New Roman" w:hAnsi="Times New Roman"/>
          <w:b/>
          <w:sz w:val="28"/>
          <w:szCs w:val="28"/>
        </w:rPr>
        <w:t>В 2011 году</w:t>
      </w:r>
      <w:r w:rsidRPr="00AF3F6A">
        <w:rPr>
          <w:rFonts w:ascii="Times New Roman" w:hAnsi="Times New Roman"/>
          <w:sz w:val="28"/>
          <w:szCs w:val="28"/>
        </w:rPr>
        <w:t xml:space="preserve"> школа заняла 3-е место в общем рейтинге успешности сдачи государственной итоговой аттестации по математике среди школ г. Новокуйбышевска (1-е место среди основных школ нашего города) и 2-е место – по русскому языку (1 место среди основных школ города). В этом же году 22 учащихся школы присоединились к Международному общественному движению «Добрые дети мира». Они стали первыми «добрыми ласточками» в городе Новокуйбышевск – Городе, Доброжелательном к детям. </w:t>
      </w:r>
    </w:p>
    <w:p w:rsidR="00B93365" w:rsidRPr="00AF3F6A" w:rsidRDefault="00B93365" w:rsidP="00B93365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F3F6A">
        <w:rPr>
          <w:rFonts w:ascii="Times New Roman" w:hAnsi="Times New Roman"/>
          <w:b/>
          <w:sz w:val="28"/>
          <w:szCs w:val="28"/>
        </w:rPr>
        <w:lastRenderedPageBreak/>
        <w:t xml:space="preserve">В 2012 году </w:t>
      </w:r>
      <w:r w:rsidRPr="00AF3F6A">
        <w:rPr>
          <w:rFonts w:ascii="Times New Roman" w:hAnsi="Times New Roman"/>
          <w:sz w:val="28"/>
          <w:szCs w:val="28"/>
        </w:rPr>
        <w:t xml:space="preserve">учащиеся 3в класса заняли 1 место в муниципальном этапе областного конкурса-фестиваля юных инспекторов движения «Безопасное колесо – 2012». </w:t>
      </w:r>
    </w:p>
    <w:p w:rsidR="00B93365" w:rsidRPr="00AF3F6A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дня своего основания </w:t>
      </w:r>
      <w:r w:rsidRPr="00AF3F6A">
        <w:rPr>
          <w:rFonts w:ascii="Times New Roman" w:hAnsi="Times New Roman"/>
          <w:sz w:val="28"/>
          <w:szCs w:val="28"/>
        </w:rPr>
        <w:t xml:space="preserve"> школа выпустила </w:t>
      </w:r>
      <w:r>
        <w:rPr>
          <w:rFonts w:ascii="Times New Roman" w:hAnsi="Times New Roman"/>
          <w:b/>
          <w:sz w:val="28"/>
          <w:szCs w:val="28"/>
        </w:rPr>
        <w:t>более 115</w:t>
      </w:r>
      <w:r w:rsidRPr="00AF3F6A">
        <w:rPr>
          <w:rFonts w:ascii="Times New Roman" w:hAnsi="Times New Roman"/>
          <w:b/>
          <w:sz w:val="28"/>
          <w:szCs w:val="28"/>
        </w:rPr>
        <w:t>0 выпускников</w:t>
      </w:r>
      <w:r w:rsidRPr="00AF3F6A">
        <w:rPr>
          <w:rFonts w:ascii="Times New Roman" w:hAnsi="Times New Roman"/>
          <w:sz w:val="28"/>
          <w:szCs w:val="28"/>
        </w:rPr>
        <w:t xml:space="preserve">, среди которых </w:t>
      </w:r>
      <w:r w:rsidRPr="00AF3F6A">
        <w:rPr>
          <w:rFonts w:ascii="Times New Roman" w:hAnsi="Times New Roman"/>
          <w:b/>
          <w:sz w:val="28"/>
          <w:szCs w:val="28"/>
        </w:rPr>
        <w:t>43 медалиста</w:t>
      </w:r>
      <w:r w:rsidRPr="00AF3F6A">
        <w:rPr>
          <w:rFonts w:ascii="Times New Roman" w:hAnsi="Times New Roman"/>
          <w:sz w:val="28"/>
          <w:szCs w:val="28"/>
        </w:rPr>
        <w:t xml:space="preserve">. Школа гордится своими спортсменами, среди которых чемпионы России по волейболу и легкой атлетике, чемпионы мира по </w:t>
      </w:r>
      <w:proofErr w:type="spellStart"/>
      <w:r w:rsidRPr="00AF3F6A">
        <w:rPr>
          <w:rFonts w:ascii="Times New Roman" w:hAnsi="Times New Roman"/>
          <w:sz w:val="28"/>
          <w:szCs w:val="28"/>
        </w:rPr>
        <w:t>таэквон</w:t>
      </w:r>
      <w:proofErr w:type="spellEnd"/>
      <w:r w:rsidRPr="00AF3F6A">
        <w:rPr>
          <w:rFonts w:ascii="Times New Roman" w:hAnsi="Times New Roman"/>
          <w:sz w:val="28"/>
          <w:szCs w:val="28"/>
        </w:rPr>
        <w:t xml:space="preserve">-до. Среди выпускников школы призер Российской олимпиады по технологии </w:t>
      </w:r>
      <w:r w:rsidRPr="00AF3F6A">
        <w:rPr>
          <w:rFonts w:ascii="Times New Roman" w:hAnsi="Times New Roman"/>
          <w:b/>
          <w:sz w:val="28"/>
          <w:szCs w:val="28"/>
        </w:rPr>
        <w:t xml:space="preserve">Наталья </w:t>
      </w:r>
      <w:proofErr w:type="spellStart"/>
      <w:r w:rsidRPr="00AF3F6A">
        <w:rPr>
          <w:rFonts w:ascii="Times New Roman" w:hAnsi="Times New Roman"/>
          <w:b/>
          <w:sz w:val="28"/>
          <w:szCs w:val="28"/>
        </w:rPr>
        <w:t>Апарина</w:t>
      </w:r>
      <w:proofErr w:type="spellEnd"/>
      <w:r w:rsidRPr="00AF3F6A">
        <w:rPr>
          <w:rFonts w:ascii="Times New Roman" w:hAnsi="Times New Roman"/>
          <w:sz w:val="28"/>
          <w:szCs w:val="28"/>
        </w:rPr>
        <w:t>, лауреат премии по поддержке талантливой молодежи.</w:t>
      </w:r>
    </w:p>
    <w:p w:rsidR="00B93365" w:rsidRPr="00AF3F6A" w:rsidRDefault="00B93365" w:rsidP="00B933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3F6A">
        <w:rPr>
          <w:rFonts w:ascii="Times New Roman" w:hAnsi="Times New Roman"/>
          <w:sz w:val="28"/>
          <w:szCs w:val="28"/>
        </w:rPr>
        <w:t xml:space="preserve">Педагогический состав школы отличается высоким профессионализмом Нагрудным знаком </w:t>
      </w:r>
      <w:r w:rsidRPr="00AF3F6A">
        <w:rPr>
          <w:rFonts w:ascii="Times New Roman" w:hAnsi="Times New Roman"/>
          <w:b/>
          <w:sz w:val="28"/>
          <w:szCs w:val="28"/>
        </w:rPr>
        <w:t>«Почетный работник общего образования РФ» награждены 7 педагогов,</w:t>
      </w:r>
      <w:r w:rsidRPr="00AF3F6A">
        <w:rPr>
          <w:rFonts w:ascii="Times New Roman" w:hAnsi="Times New Roman"/>
          <w:sz w:val="28"/>
          <w:szCs w:val="28"/>
        </w:rPr>
        <w:t xml:space="preserve"> </w:t>
      </w:r>
      <w:r w:rsidRPr="00AF3F6A">
        <w:rPr>
          <w:rFonts w:ascii="Times New Roman" w:hAnsi="Times New Roman"/>
          <w:b/>
          <w:sz w:val="28"/>
          <w:szCs w:val="28"/>
        </w:rPr>
        <w:t>Почетной грамотой Министерства образования РФ - 2 педагога</w:t>
      </w:r>
      <w:r w:rsidRPr="00AF3F6A">
        <w:rPr>
          <w:rFonts w:ascii="Times New Roman" w:hAnsi="Times New Roman"/>
          <w:sz w:val="28"/>
          <w:szCs w:val="28"/>
        </w:rPr>
        <w:t>. Учитель технологии Светлана</w:t>
      </w:r>
      <w:r w:rsidRPr="00AF3F6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AF3F6A">
        <w:rPr>
          <w:rFonts w:ascii="Times New Roman" w:hAnsi="Times New Roman"/>
          <w:b/>
          <w:sz w:val="28"/>
          <w:szCs w:val="28"/>
        </w:rPr>
        <w:t>Носкова</w:t>
      </w:r>
      <w:proofErr w:type="spellEnd"/>
      <w:r w:rsidRPr="00AF3F6A">
        <w:rPr>
          <w:rFonts w:ascii="Times New Roman" w:hAnsi="Times New Roman"/>
          <w:sz w:val="28"/>
          <w:szCs w:val="28"/>
        </w:rPr>
        <w:t xml:space="preserve"> стала лауреатом конкурса «Лучшие учителя России» в 2008 году, учитель начальных классов </w:t>
      </w:r>
      <w:r w:rsidRPr="00AF3F6A">
        <w:rPr>
          <w:rFonts w:ascii="Times New Roman" w:hAnsi="Times New Roman"/>
          <w:b/>
          <w:sz w:val="28"/>
          <w:szCs w:val="28"/>
        </w:rPr>
        <w:t xml:space="preserve">Наталья </w:t>
      </w:r>
      <w:proofErr w:type="spellStart"/>
      <w:r w:rsidRPr="00AF3F6A">
        <w:rPr>
          <w:rFonts w:ascii="Times New Roman" w:hAnsi="Times New Roman"/>
          <w:b/>
          <w:sz w:val="28"/>
          <w:szCs w:val="28"/>
        </w:rPr>
        <w:t>Михиенкова</w:t>
      </w:r>
      <w:proofErr w:type="spellEnd"/>
      <w:r w:rsidRPr="00AF3F6A">
        <w:rPr>
          <w:rFonts w:ascii="Times New Roman" w:hAnsi="Times New Roman"/>
          <w:sz w:val="28"/>
          <w:szCs w:val="28"/>
        </w:rPr>
        <w:t xml:space="preserve"> победила в муниципальном конкурсе «Лучшие в профессии» в 2010 году.  В 2012 году педагог школы Лидия </w:t>
      </w:r>
      <w:proofErr w:type="spellStart"/>
      <w:r w:rsidRPr="00AF3F6A">
        <w:rPr>
          <w:rFonts w:ascii="Times New Roman" w:hAnsi="Times New Roman"/>
          <w:sz w:val="28"/>
          <w:szCs w:val="28"/>
        </w:rPr>
        <w:t>Половинкина</w:t>
      </w:r>
      <w:proofErr w:type="spellEnd"/>
      <w:r w:rsidRPr="00AF3F6A">
        <w:rPr>
          <w:rFonts w:ascii="Times New Roman" w:hAnsi="Times New Roman"/>
          <w:sz w:val="28"/>
          <w:szCs w:val="28"/>
        </w:rPr>
        <w:t xml:space="preserve"> заняла 3 место в областном конкурсе методических разработок на лучшую организацию работы по патриотическому воспитанию среди обучающихся «Растим патриотов России». В школе работала заслуженный учитель РФ, Почетный гражданин г. Новокуйбышевска </w:t>
      </w:r>
      <w:r w:rsidRPr="00AF3F6A">
        <w:rPr>
          <w:rFonts w:ascii="Times New Roman" w:hAnsi="Times New Roman"/>
          <w:b/>
          <w:sz w:val="28"/>
          <w:szCs w:val="28"/>
        </w:rPr>
        <w:t>Раиса Кукушкина</w:t>
      </w:r>
      <w:r w:rsidRPr="00AF3F6A">
        <w:rPr>
          <w:rFonts w:ascii="Times New Roman" w:hAnsi="Times New Roman"/>
          <w:sz w:val="28"/>
          <w:szCs w:val="28"/>
        </w:rPr>
        <w:t xml:space="preserve">. </w:t>
      </w:r>
    </w:p>
    <w:p w:rsidR="00B93365" w:rsidRPr="00AF3F6A" w:rsidRDefault="00B93365" w:rsidP="00B93365">
      <w:pPr>
        <w:spacing w:after="0"/>
        <w:rPr>
          <w:rFonts w:ascii="Times New Roman" w:hAnsi="Times New Roman"/>
          <w:sz w:val="28"/>
          <w:szCs w:val="28"/>
        </w:rPr>
      </w:pPr>
    </w:p>
    <w:p w:rsidR="00B93365" w:rsidRPr="00913B3C" w:rsidRDefault="00B93365" w:rsidP="00B93365">
      <w:pPr>
        <w:spacing w:after="0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2. Цели и результаты развития школы </w:t>
      </w:r>
    </w:p>
    <w:p w:rsidR="00B93365" w:rsidRPr="00823755" w:rsidRDefault="00B93365" w:rsidP="00B93365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едагогический коллектив в сотрудничестве с обучающимися и их родителями в 2012 – 2013 учебном году решал следующие задачи. </w:t>
      </w:r>
    </w:p>
    <w:p w:rsidR="00B93365" w:rsidRPr="00823755" w:rsidRDefault="00B93365" w:rsidP="00B93365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firstLine="708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i/>
          <w:color w:val="000000"/>
          <w:sz w:val="28"/>
          <w:szCs w:val="28"/>
        </w:rPr>
        <w:t>Задача 1</w:t>
      </w:r>
      <w:r w:rsidRPr="00823755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823755">
        <w:rPr>
          <w:rFonts w:ascii="Times New Roman" w:hAnsi="Times New Roman"/>
          <w:b/>
          <w:i/>
          <w:color w:val="000000"/>
          <w:sz w:val="28"/>
          <w:szCs w:val="28"/>
        </w:rPr>
        <w:t>Обеспечить  сохранность контингента учащихся на уровне начала учебного года.</w:t>
      </w:r>
    </w:p>
    <w:p w:rsidR="00B93365" w:rsidRPr="00823755" w:rsidRDefault="00B93365" w:rsidP="00B93365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Учебный год составляет 34 учебных недели и делится на 3 триместра, состоящих из 6 циклов. Школа функционирует в режиме  пятидневной учебной недели, в одну смену. </w:t>
      </w:r>
    </w:p>
    <w:p w:rsidR="00B93365" w:rsidRPr="00823755" w:rsidRDefault="00B93365" w:rsidP="00B93365">
      <w:pPr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В 2012-2013 учебном году в школе обучалось 581 учащихся в 23 классах.   По  ступеням обучения:</w:t>
      </w:r>
    </w:p>
    <w:p w:rsidR="00B93365" w:rsidRPr="00823755" w:rsidRDefault="00B93365" w:rsidP="00B93365">
      <w:pPr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на 1 ступени обучения (в 1 – 4 классах)  – 333 человека (13 классов);</w:t>
      </w:r>
    </w:p>
    <w:p w:rsidR="00B93365" w:rsidRPr="00823755" w:rsidRDefault="00B93365" w:rsidP="00B93365">
      <w:pPr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на 2 ступени обучения (в 5 – 9 классах) – 248 человек (10 классов).</w:t>
      </w:r>
    </w:p>
    <w:p w:rsidR="00B93365" w:rsidRDefault="00B93365" w:rsidP="00B93365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Численность </w:t>
      </w:r>
      <w:proofErr w:type="gramStart"/>
      <w:r w:rsidRPr="0082375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в ГБОУ ООШ № 21</w:t>
      </w:r>
    </w:p>
    <w:p w:rsidR="00B93365" w:rsidRPr="00823755" w:rsidRDefault="00B93365" w:rsidP="00B93365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2268"/>
        <w:gridCol w:w="2268"/>
        <w:gridCol w:w="2248"/>
        <w:gridCol w:w="2146"/>
      </w:tblGrid>
      <w:tr w:rsidR="00B93365" w:rsidRPr="00823755" w:rsidTr="009A3E29">
        <w:tc>
          <w:tcPr>
            <w:tcW w:w="1985" w:type="dxa"/>
          </w:tcPr>
          <w:p w:rsidR="00B93365" w:rsidRPr="00823755" w:rsidRDefault="00B93365" w:rsidP="009A3E2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2009-2010 </w:t>
            </w:r>
          </w:p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2010-2011 </w:t>
            </w:r>
          </w:p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24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2011-2012 </w:t>
            </w:r>
          </w:p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146" w:type="dxa"/>
          </w:tcPr>
          <w:p w:rsidR="00B93365" w:rsidRPr="00823755" w:rsidRDefault="00B93365" w:rsidP="009A3E2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2012-2013</w:t>
            </w:r>
          </w:p>
          <w:p w:rsidR="00B93365" w:rsidRPr="00823755" w:rsidRDefault="00B93365" w:rsidP="009A3E2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</w:tr>
      <w:tr w:rsidR="00B93365" w:rsidRPr="00823755" w:rsidTr="009A3E29">
        <w:tc>
          <w:tcPr>
            <w:tcW w:w="1985" w:type="dxa"/>
          </w:tcPr>
          <w:p w:rsidR="00B93365" w:rsidRPr="00823755" w:rsidRDefault="00B93365" w:rsidP="009A3E2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226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328 уч-ся, 12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322 уч-ся, 12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320 уч-ся, 12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6" w:type="dxa"/>
          </w:tcPr>
          <w:p w:rsidR="00B93365" w:rsidRPr="00823755" w:rsidRDefault="00B93365" w:rsidP="009A3E2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333 уч-ся,14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93365" w:rsidRPr="00823755" w:rsidTr="009A3E29">
        <w:tc>
          <w:tcPr>
            <w:tcW w:w="1985" w:type="dxa"/>
          </w:tcPr>
          <w:p w:rsidR="00B93365" w:rsidRPr="00823755" w:rsidRDefault="00B93365" w:rsidP="009A3E2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– 9 классы </w:t>
            </w:r>
          </w:p>
        </w:tc>
        <w:tc>
          <w:tcPr>
            <w:tcW w:w="226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281 уч-ся, 10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261 уч-ся, 10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267 уч-ся, 11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6" w:type="dxa"/>
          </w:tcPr>
          <w:p w:rsidR="00B93365" w:rsidRPr="00823755" w:rsidRDefault="00B93365" w:rsidP="009A3E2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248 уч-ся, 10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B93365" w:rsidRPr="00823755" w:rsidTr="009A3E29">
        <w:tc>
          <w:tcPr>
            <w:tcW w:w="1985" w:type="dxa"/>
          </w:tcPr>
          <w:p w:rsidR="00B93365" w:rsidRPr="00823755" w:rsidRDefault="00B93365" w:rsidP="009A3E2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Всего по школе</w:t>
            </w:r>
          </w:p>
        </w:tc>
        <w:tc>
          <w:tcPr>
            <w:tcW w:w="226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609 уч-ся, 22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583 уч-ся, 22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48" w:type="dxa"/>
          </w:tcPr>
          <w:p w:rsidR="00B93365" w:rsidRPr="00823755" w:rsidRDefault="00B93365" w:rsidP="009A3E2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587 уч-ся, 23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6" w:type="dxa"/>
          </w:tcPr>
          <w:p w:rsidR="00B93365" w:rsidRPr="00823755" w:rsidRDefault="00B93365" w:rsidP="009A3E2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581 уч-ся,23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93365" w:rsidRPr="00823755" w:rsidRDefault="00B93365" w:rsidP="00B93365">
      <w:pPr>
        <w:spacing w:after="0"/>
        <w:rPr>
          <w:color w:val="000000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0" cy="179070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78740</wp:posOffset>
                </wp:positionV>
                <wp:extent cx="2360930" cy="1371600"/>
                <wp:effectExtent l="0" t="0" r="2032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365" w:rsidRPr="00BF33F1" w:rsidRDefault="00B93365" w:rsidP="00B9336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82FBF">
                              <w:rPr>
                                <w:b/>
                                <w:sz w:val="36"/>
                                <w:szCs w:val="36"/>
                              </w:rPr>
                              <w:t>Год 2007-2008</w:t>
                            </w:r>
                            <w:r w:rsidRPr="00BF33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Обучающихся-43ч </w:t>
                            </w:r>
                          </w:p>
                          <w:p w:rsidR="00B93365" w:rsidRPr="00BF33F1" w:rsidRDefault="00B93365" w:rsidP="00B9336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F33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Из них </w:t>
                            </w:r>
                            <w:proofErr w:type="spellStart"/>
                            <w:r w:rsidRPr="00BF33F1">
                              <w:rPr>
                                <w:b/>
                                <w:sz w:val="32"/>
                                <w:szCs w:val="32"/>
                              </w:rPr>
                              <w:t>первоклассников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нашей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школы</w:t>
                            </w:r>
                            <w:r w:rsidRPr="00BF33F1">
                              <w:rPr>
                                <w:b/>
                                <w:sz w:val="32"/>
                                <w:szCs w:val="32"/>
                              </w:rPr>
                              <w:t>-42ч.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594pt;margin-top:6.2pt;width:185.9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" strokeweight="1.5pt">
                <v:textbox>
                  <w:txbxContent>
                    <w:p w:rsidR="00B93365" w:rsidRPr="00BF33F1" w:rsidRDefault="00B93365" w:rsidP="00B9336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82FBF">
                        <w:rPr>
                          <w:b/>
                          <w:sz w:val="36"/>
                          <w:szCs w:val="36"/>
                        </w:rPr>
                        <w:t>Год 2007-2008</w:t>
                      </w:r>
                      <w:r w:rsidRPr="00BF33F1">
                        <w:rPr>
                          <w:b/>
                          <w:sz w:val="32"/>
                          <w:szCs w:val="32"/>
                        </w:rPr>
                        <w:t xml:space="preserve"> Обучающихся-43ч </w:t>
                      </w:r>
                    </w:p>
                    <w:p w:rsidR="00B93365" w:rsidRPr="00BF33F1" w:rsidRDefault="00B93365" w:rsidP="00B9336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F33F1">
                        <w:rPr>
                          <w:b/>
                          <w:sz w:val="32"/>
                          <w:szCs w:val="32"/>
                        </w:rPr>
                        <w:t xml:space="preserve">Из них </w:t>
                      </w:r>
                      <w:proofErr w:type="spellStart"/>
                      <w:r w:rsidRPr="00BF33F1">
                        <w:rPr>
                          <w:b/>
                          <w:sz w:val="32"/>
                          <w:szCs w:val="32"/>
                        </w:rPr>
                        <w:t>первоклассников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нашей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школы</w:t>
                      </w:r>
                      <w:r w:rsidRPr="00BF33F1">
                        <w:rPr>
                          <w:b/>
                          <w:sz w:val="32"/>
                          <w:szCs w:val="32"/>
                        </w:rPr>
                        <w:t>-42ч.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-4439920</wp:posOffset>
                </wp:positionH>
                <wp:positionV relativeFrom="paragraph">
                  <wp:posOffset>1735455</wp:posOffset>
                </wp:positionV>
                <wp:extent cx="914400" cy="321945"/>
                <wp:effectExtent l="0" t="0" r="19050" b="2095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365" w:rsidRDefault="00B93365" w:rsidP="00B93365">
                            <w:r>
                              <w:t>2005/2006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-349.6pt;margin-top:136.65pt;width:1in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">
                <v:textbox>
                  <w:txbxContent>
                    <w:p w:rsidR="00B93365" w:rsidRDefault="00B93365" w:rsidP="00B93365">
                      <w:r>
                        <w:t>2005/2006</w:t>
                      </w:r>
                    </w:p>
                  </w:txbxContent>
                </v:textbox>
              </v:shape>
            </w:pict>
          </mc:Fallback>
        </mc:AlternateConten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Всего  выбыло за год   в школе  17 чел., прибыло – 14 чел.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2358"/>
        <w:gridCol w:w="2227"/>
        <w:gridCol w:w="2357"/>
      </w:tblGrid>
      <w:tr w:rsidR="00B93365" w:rsidRPr="00823755" w:rsidTr="009A3E29">
        <w:trPr>
          <w:trHeight w:val="321"/>
        </w:trPr>
        <w:tc>
          <w:tcPr>
            <w:tcW w:w="4395" w:type="dxa"/>
            <w:gridSpan w:val="2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78740</wp:posOffset>
                      </wp:positionV>
                      <wp:extent cx="2360930" cy="1371600"/>
                      <wp:effectExtent l="0" t="0" r="20320" b="1905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365" w:rsidRPr="00BF33F1" w:rsidRDefault="00B93365" w:rsidP="00B9336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82FB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Год 2007-2008</w:t>
                                  </w:r>
                                  <w:r w:rsidRPr="00BF33F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Обучающихся-43ч </w:t>
                                  </w:r>
                                </w:p>
                                <w:p w:rsidR="00B93365" w:rsidRPr="00BF33F1" w:rsidRDefault="00B93365" w:rsidP="00B9336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F33F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Из них </w:t>
                                  </w:r>
                                  <w:proofErr w:type="spellStart"/>
                                  <w:r w:rsidRPr="00BF33F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первоклассников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нашей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школы</w:t>
                                  </w:r>
                                  <w:r w:rsidRPr="00BF33F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-42ч.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8" type="#_x0000_t202" style="position:absolute;left:0;text-align:left;margin-left:594pt;margin-top:6.2pt;width:185.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" strokeweight="1.5pt">
                      <v:textbox>
                        <w:txbxContent>
                          <w:p w:rsidR="00B93365" w:rsidRPr="00BF33F1" w:rsidRDefault="00B93365" w:rsidP="00B9336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82FBF">
                              <w:rPr>
                                <w:b/>
                                <w:sz w:val="36"/>
                                <w:szCs w:val="36"/>
                              </w:rPr>
                              <w:t>Год 2007-2008</w:t>
                            </w:r>
                            <w:r w:rsidRPr="00BF33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Обучающихся-43ч </w:t>
                            </w:r>
                          </w:p>
                          <w:p w:rsidR="00B93365" w:rsidRPr="00BF33F1" w:rsidRDefault="00B93365" w:rsidP="00B9336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F33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Из них </w:t>
                            </w:r>
                            <w:proofErr w:type="spellStart"/>
                            <w:r w:rsidRPr="00BF33F1">
                              <w:rPr>
                                <w:b/>
                                <w:sz w:val="32"/>
                                <w:szCs w:val="32"/>
                              </w:rPr>
                              <w:t>первоклассников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нашей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школы</w:t>
                            </w:r>
                            <w:r w:rsidRPr="00BF33F1">
                              <w:rPr>
                                <w:b/>
                                <w:sz w:val="32"/>
                                <w:szCs w:val="32"/>
                              </w:rPr>
                              <w:t>-42ч.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-4439920</wp:posOffset>
                      </wp:positionH>
                      <wp:positionV relativeFrom="paragraph">
                        <wp:posOffset>1735455</wp:posOffset>
                      </wp:positionV>
                      <wp:extent cx="914400" cy="321945"/>
                      <wp:effectExtent l="0" t="0" r="19050" b="20955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365" w:rsidRDefault="00B93365" w:rsidP="00B93365">
                                  <w:r>
                                    <w:t>2005/2006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9" type="#_x0000_t202" style="position:absolute;left:0;text-align:left;margin-left:-349.6pt;margin-top:136.65pt;width:1in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">
                      <v:textbox>
                        <w:txbxContent>
                          <w:p w:rsidR="00B93365" w:rsidRDefault="00B93365" w:rsidP="00B93365">
                            <w:r>
                              <w:t>2005/2006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Выбыли</w:t>
            </w:r>
          </w:p>
        </w:tc>
        <w:tc>
          <w:tcPr>
            <w:tcW w:w="4678" w:type="dxa"/>
            <w:gridSpan w:val="2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Прибыли</w:t>
            </w:r>
          </w:p>
        </w:tc>
      </w:tr>
      <w:tr w:rsidR="00B93365" w:rsidRPr="00823755" w:rsidTr="009A3E29">
        <w:tc>
          <w:tcPr>
            <w:tcW w:w="1985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Переезд</w:t>
            </w:r>
          </w:p>
        </w:tc>
        <w:tc>
          <w:tcPr>
            <w:tcW w:w="2410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В школы города</w:t>
            </w:r>
          </w:p>
        </w:tc>
        <w:tc>
          <w:tcPr>
            <w:tcW w:w="2268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Переезд</w:t>
            </w:r>
          </w:p>
        </w:tc>
        <w:tc>
          <w:tcPr>
            <w:tcW w:w="2410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Из школ  города</w:t>
            </w:r>
          </w:p>
        </w:tc>
      </w:tr>
      <w:tr w:rsidR="00B93365" w:rsidRPr="00823755" w:rsidTr="009A3E29">
        <w:tc>
          <w:tcPr>
            <w:tcW w:w="1985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14ч</w:t>
            </w:r>
          </w:p>
        </w:tc>
        <w:tc>
          <w:tcPr>
            <w:tcW w:w="2410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2268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9ч</w:t>
            </w:r>
          </w:p>
        </w:tc>
        <w:tc>
          <w:tcPr>
            <w:tcW w:w="2410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5ч</w:t>
            </w:r>
          </w:p>
        </w:tc>
      </w:tr>
    </w:tbl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На конец учебного года количество учащихся школы составила 578 человек.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Причиной выбытия  учащихся  явилась  смена места жительства. </w:t>
      </w:r>
    </w:p>
    <w:p w:rsidR="00B93365" w:rsidRPr="00823755" w:rsidRDefault="00B93365" w:rsidP="00B93365">
      <w:pPr>
        <w:pStyle w:val="a5"/>
        <w:spacing w:after="0" w:line="276" w:lineRule="auto"/>
        <w:ind w:left="0"/>
        <w:jc w:val="both"/>
        <w:outlineLvl w:val="0"/>
        <w:rPr>
          <w:b/>
          <w:color w:val="000000"/>
          <w:u w:val="single"/>
        </w:rPr>
      </w:pPr>
      <w:r w:rsidRPr="00823755">
        <w:rPr>
          <w:b/>
          <w:color w:val="000000"/>
          <w:sz w:val="28"/>
          <w:szCs w:val="28"/>
          <w:u w:val="single"/>
        </w:rPr>
        <w:t>Выводы</w:t>
      </w:r>
      <w:r w:rsidRPr="00823755">
        <w:rPr>
          <w:b/>
          <w:color w:val="000000"/>
          <w:u w:val="single"/>
        </w:rPr>
        <w:t>:</w:t>
      </w:r>
    </w:p>
    <w:p w:rsidR="00B93365" w:rsidRPr="00823755" w:rsidRDefault="00B93365" w:rsidP="00B9336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Из 17 выбывших за 2012/2013 </w:t>
      </w:r>
      <w:proofErr w:type="spellStart"/>
      <w:r w:rsidRPr="00823755"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gramStart"/>
      <w:r w:rsidRPr="00823755">
        <w:rPr>
          <w:rFonts w:ascii="Times New Roman" w:hAnsi="Times New Roman"/>
          <w:b/>
          <w:color w:val="000000"/>
          <w:sz w:val="28"/>
          <w:szCs w:val="28"/>
        </w:rPr>
        <w:t>.г</w:t>
      </w:r>
      <w:proofErr w:type="gramEnd"/>
      <w:r w:rsidRPr="00823755">
        <w:rPr>
          <w:rFonts w:ascii="Times New Roman" w:hAnsi="Times New Roman"/>
          <w:b/>
          <w:color w:val="000000"/>
          <w:sz w:val="28"/>
          <w:szCs w:val="28"/>
        </w:rPr>
        <w:t>од</w:t>
      </w:r>
      <w:proofErr w:type="spellEnd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учащихся 14 человек переехали  в районы Самарской области и за ее пределы.</w:t>
      </w:r>
    </w:p>
    <w:p w:rsidR="00B93365" w:rsidRPr="00823755" w:rsidRDefault="00B93365" w:rsidP="00B9336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В целом, задачу по сохранению контингента учащихся можно считать выполненной.</w:t>
      </w:r>
    </w:p>
    <w:p w:rsidR="00B93365" w:rsidRPr="00823755" w:rsidRDefault="00B93365" w:rsidP="00B9336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left="72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i/>
          <w:color w:val="000000"/>
          <w:sz w:val="28"/>
          <w:szCs w:val="28"/>
        </w:rPr>
        <w:t>Задача 2.  Повысить к маю 2013 года качество знаний по начальной школе до 60%, по основной школе до 41%, обеспечить 100% успеваемость по школе.</w:t>
      </w:r>
    </w:p>
    <w:p w:rsidR="00B93365" w:rsidRPr="00823755" w:rsidRDefault="00B93365" w:rsidP="00B93365">
      <w:pPr>
        <w:spacing w:after="0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Итоги успеваемости учащихся в 2012/2013 учебном году  (по итогам годовых отметок)</w:t>
      </w:r>
    </w:p>
    <w:p w:rsidR="00B93365" w:rsidRPr="00823755" w:rsidRDefault="00B93365" w:rsidP="00B9336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Качество знаний в целом по школе составило – 44,7%  Успеваемость – 100%</w:t>
      </w:r>
    </w:p>
    <w:p w:rsidR="00B9336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Учащихся, оставленных на повторный год обучения нет.</w:t>
      </w:r>
    </w:p>
    <w:p w:rsidR="00B9336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7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391"/>
        <w:gridCol w:w="1309"/>
        <w:gridCol w:w="1598"/>
        <w:gridCol w:w="1425"/>
        <w:gridCol w:w="1571"/>
        <w:gridCol w:w="1717"/>
      </w:tblGrid>
      <w:tr w:rsidR="00B93365" w:rsidRPr="00823755" w:rsidTr="009A3E29">
        <w:tc>
          <w:tcPr>
            <w:tcW w:w="1446" w:type="dxa"/>
            <w:vMerge w:val="restart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уч. год</w:t>
            </w:r>
          </w:p>
        </w:tc>
        <w:tc>
          <w:tcPr>
            <w:tcW w:w="4298" w:type="dxa"/>
            <w:gridSpan w:val="3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уч-ся, занимающихся на «5»</w:t>
            </w:r>
          </w:p>
        </w:tc>
        <w:tc>
          <w:tcPr>
            <w:tcW w:w="4713" w:type="dxa"/>
            <w:gridSpan w:val="3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Кол-во уч-ся, занимающихся </w:t>
            </w:r>
            <w:proofErr w:type="gramStart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</w:t>
            </w:r>
            <w:proofErr w:type="gramEnd"/>
          </w:p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 и 5»</w:t>
            </w:r>
          </w:p>
        </w:tc>
      </w:tr>
      <w:tr w:rsidR="00B93365" w:rsidRPr="00823755" w:rsidTr="009A3E29">
        <w:tc>
          <w:tcPr>
            <w:tcW w:w="1446" w:type="dxa"/>
            <w:vMerge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09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5-9 </w:t>
            </w:r>
            <w:proofErr w:type="spellStart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5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71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5-9 </w:t>
            </w:r>
            <w:proofErr w:type="spellStart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B93365" w:rsidRPr="00823755" w:rsidTr="009A3E29">
        <w:tc>
          <w:tcPr>
            <w:tcW w:w="1446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2012/2013</w:t>
            </w:r>
          </w:p>
        </w:tc>
        <w:tc>
          <w:tcPr>
            <w:tcW w:w="1391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09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5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571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17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82</w:t>
            </w:r>
          </w:p>
        </w:tc>
      </w:tr>
    </w:tbl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38950" cy="169545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pPr w:leftFromText="180" w:rightFromText="180" w:vertAnchor="text" w:tblpX="-318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134"/>
        <w:gridCol w:w="1134"/>
        <w:gridCol w:w="1276"/>
        <w:gridCol w:w="1417"/>
        <w:gridCol w:w="1418"/>
        <w:gridCol w:w="1559"/>
      </w:tblGrid>
      <w:tr w:rsidR="00B93365" w:rsidRPr="00823755" w:rsidTr="009A3E29">
        <w:trPr>
          <w:cantSplit/>
          <w:trHeight w:val="835"/>
        </w:trPr>
        <w:tc>
          <w:tcPr>
            <w:tcW w:w="1951" w:type="dxa"/>
            <w:shd w:val="clear" w:color="000000" w:fill="FFFFFF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ИТОГО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средний балл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успеваемости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качества знаний</w:t>
            </w:r>
          </w:p>
        </w:tc>
      </w:tr>
      <w:tr w:rsidR="00B93365" w:rsidRPr="00823755" w:rsidTr="009A3E29">
        <w:trPr>
          <w:trHeight w:val="315"/>
        </w:trPr>
        <w:tc>
          <w:tcPr>
            <w:tcW w:w="1951" w:type="dxa"/>
            <w:shd w:val="clear" w:color="auto" w:fill="F2F2F2"/>
            <w:noWrap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Всего 1-4-х -13  классов</w:t>
            </w:r>
          </w:p>
        </w:tc>
        <w:tc>
          <w:tcPr>
            <w:tcW w:w="1276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331 чел.</w:t>
            </w:r>
          </w:p>
        </w:tc>
        <w:tc>
          <w:tcPr>
            <w:tcW w:w="1134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1134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111</w:t>
            </w:r>
          </w:p>
        </w:tc>
        <w:tc>
          <w:tcPr>
            <w:tcW w:w="1276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107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3,6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100%</w:t>
            </w:r>
          </w:p>
        </w:tc>
        <w:tc>
          <w:tcPr>
            <w:tcW w:w="1559" w:type="dxa"/>
            <w:shd w:val="clear" w:color="auto" w:fill="F2F2F2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53,8%</w:t>
            </w:r>
          </w:p>
        </w:tc>
      </w:tr>
      <w:tr w:rsidR="00B93365" w:rsidRPr="00823755" w:rsidTr="009A3E29">
        <w:trPr>
          <w:trHeight w:val="315"/>
        </w:trPr>
        <w:tc>
          <w:tcPr>
            <w:tcW w:w="1951" w:type="dxa"/>
            <w:shd w:val="clear" w:color="auto" w:fill="F2F2F2"/>
            <w:noWrap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Всего 5-9-х - 10 классов</w:t>
            </w:r>
          </w:p>
        </w:tc>
        <w:tc>
          <w:tcPr>
            <w:tcW w:w="1276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247 чел.</w:t>
            </w:r>
          </w:p>
        </w:tc>
        <w:tc>
          <w:tcPr>
            <w:tcW w:w="1134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7  </w:t>
            </w:r>
          </w:p>
        </w:tc>
        <w:tc>
          <w:tcPr>
            <w:tcW w:w="1134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82</w:t>
            </w:r>
          </w:p>
        </w:tc>
        <w:tc>
          <w:tcPr>
            <w:tcW w:w="1276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158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3,4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100%</w:t>
            </w:r>
          </w:p>
        </w:tc>
        <w:tc>
          <w:tcPr>
            <w:tcW w:w="1559" w:type="dxa"/>
            <w:shd w:val="clear" w:color="auto" w:fill="F2F2F2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36%</w:t>
            </w:r>
          </w:p>
        </w:tc>
      </w:tr>
      <w:tr w:rsidR="00B93365" w:rsidRPr="00823755" w:rsidTr="009A3E29">
        <w:trPr>
          <w:trHeight w:val="315"/>
        </w:trPr>
        <w:tc>
          <w:tcPr>
            <w:tcW w:w="1951" w:type="dxa"/>
            <w:shd w:val="clear" w:color="auto" w:fill="F2F2F2"/>
            <w:noWrap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Итого по школе</w:t>
            </w:r>
          </w:p>
        </w:tc>
        <w:tc>
          <w:tcPr>
            <w:tcW w:w="1276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578чел.</w:t>
            </w:r>
          </w:p>
        </w:tc>
        <w:tc>
          <w:tcPr>
            <w:tcW w:w="1134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21</w:t>
            </w:r>
          </w:p>
        </w:tc>
        <w:tc>
          <w:tcPr>
            <w:tcW w:w="1134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193</w:t>
            </w:r>
          </w:p>
        </w:tc>
        <w:tc>
          <w:tcPr>
            <w:tcW w:w="1276" w:type="dxa"/>
            <w:shd w:val="clear" w:color="auto" w:fill="F2F2F2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265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3,5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100%</w:t>
            </w:r>
          </w:p>
        </w:tc>
        <w:tc>
          <w:tcPr>
            <w:tcW w:w="1559" w:type="dxa"/>
            <w:shd w:val="clear" w:color="auto" w:fill="F2F2F2"/>
            <w:vAlign w:val="bottom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44,6%</w:t>
            </w:r>
          </w:p>
        </w:tc>
      </w:tr>
    </w:tbl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rPr>
          <w:color w:val="000000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05575" cy="184785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23755">
        <w:rPr>
          <w:rFonts w:ascii="Times New Roman" w:hAnsi="Times New Roman"/>
          <w:color w:val="000000"/>
          <w:sz w:val="28"/>
          <w:szCs w:val="28"/>
          <w:u w:val="single"/>
        </w:rPr>
        <w:t>Начальное звено школы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953250" cy="230505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Успеваемость в 1-4  классах на конец года составила 100%., качество </w:t>
      </w:r>
      <w:proofErr w:type="spellStart"/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>обученности</w:t>
      </w:r>
      <w:proofErr w:type="spellEnd"/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учащихся 53,8%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Среднее звено школы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77050" cy="184785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Успеваемость в 5-9  классах на конец года составила 100%., качество </w:t>
      </w:r>
      <w:proofErr w:type="spellStart"/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>обученности</w:t>
      </w:r>
      <w:proofErr w:type="spellEnd"/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учащихся 36%</w:t>
      </w: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r w:rsidRPr="00823755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Предпрофильная</w:t>
      </w:r>
      <w:proofErr w:type="spellEnd"/>
      <w:r w:rsidRPr="00823755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подготовка учащихся 9 классов</w:t>
      </w:r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В своей деятельности по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подготовке в 2012-2013 учебном году школа ориентировалась на создание образовательного пространства с целью осуществления учащимися 9-го класса предварительного самоопределения.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Предпрофильная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подготовка проводилась в соответствии с программой «Профессиональное самоопределение учащихся» и планом по реализации ППП в школе и осуществлялась по 2-м основным направлениям: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23755">
        <w:rPr>
          <w:rFonts w:ascii="Times New Roman" w:hAnsi="Times New Roman"/>
          <w:color w:val="000000"/>
          <w:sz w:val="28"/>
          <w:szCs w:val="28"/>
          <w:u w:val="single"/>
        </w:rPr>
        <w:t xml:space="preserve">1. Информационное сопровождение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  <w:u w:val="single"/>
        </w:rPr>
        <w:t>предпрофильной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  <w:u w:val="single"/>
        </w:rPr>
        <w:t xml:space="preserve"> подготовки:</w:t>
      </w:r>
    </w:p>
    <w:p w:rsidR="00B93365" w:rsidRPr="00823755" w:rsidRDefault="00B93365" w:rsidP="00B933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Работа по информированию была организована силами ОУ и «Ресурсного центра», она строилась по двум направлениям: информирование о возможностях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подготовки, о возможностях продолжения образования и проектирования будущего.</w:t>
      </w:r>
    </w:p>
    <w:p w:rsidR="00B93365" w:rsidRPr="00823755" w:rsidRDefault="00B93365" w:rsidP="00B9336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lastRenderedPageBreak/>
        <w:t>В ОУ проводилась  подготовительная работа с педагогами, учениками и родителями. Было проведено два ученических собрания: «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Предпрофильная</w:t>
      </w:r>
      <w:proofErr w:type="spellEnd"/>
    </w:p>
    <w:p w:rsidR="00B93365" w:rsidRPr="00823755" w:rsidRDefault="00B93365" w:rsidP="00B933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подготовка учащихся» и «Прогноз развития регионального и местного рынка труда».  </w:t>
      </w:r>
    </w:p>
    <w:p w:rsidR="00B93365" w:rsidRPr="00823755" w:rsidRDefault="00B93365" w:rsidP="00B933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Учителя познакомились с целями, задачами и содержанием ППП учащихся, изучили основные требования к составлению программ и методике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предпрофильных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курсов, ведению консультирования. В ноябре и марте прошли классные  родительские собрания для ознакомления родителей с системой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предпрофильного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обучения, с мероприятиями на учебный год в рамках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предпрофиля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>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К удачным формам информирования можно отнести встречи с преподавателями учреждений ППО и СПО, Дни открытых дверей, проводимые Образовательными центрами СОШ № 5,7,8, Гимназией №1, Дни открытых дверей учреждений профессионального образования города, «Ярмарки профессий» (с приглашением учреждений НПО, СПО, ВПО).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С целью оценки эффективности информирования учащихся проводилось анкетирование учащихся после всех информационных мероприятий. 70% учащихся отмечают полезность получаемой информации.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  <w:u w:val="single"/>
        </w:rPr>
        <w:t xml:space="preserve">2. Организация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  <w:u w:val="single"/>
        </w:rPr>
        <w:t>предпрофильных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  <w:u w:val="single"/>
        </w:rPr>
        <w:t xml:space="preserve"> курсов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В 2012-2013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>оду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работа по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подготовке уч-ся 9а класса велась преподавателями школы.. Учащиеся школы  прошли обучение по восьми курсам:</w:t>
      </w:r>
    </w:p>
    <w:p w:rsidR="00B93365" w:rsidRPr="00823755" w:rsidRDefault="00B93365" w:rsidP="00B933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Туристический бизнес.</w:t>
      </w:r>
    </w:p>
    <w:p w:rsidR="00B93365" w:rsidRPr="00823755" w:rsidRDefault="00B93365" w:rsidP="00B933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Юридическая профессия в современном мире.</w:t>
      </w:r>
    </w:p>
    <w:p w:rsidR="00B93365" w:rsidRPr="00823755" w:rsidRDefault="00B93365" w:rsidP="00B933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Современные направления в дизайне.</w:t>
      </w:r>
    </w:p>
    <w:p w:rsidR="00B93365" w:rsidRPr="00823755" w:rsidRDefault="00B93365" w:rsidP="00B933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Бизнес курс за школьной партой.</w:t>
      </w:r>
    </w:p>
    <w:p w:rsidR="00B93365" w:rsidRPr="00823755" w:rsidRDefault="00B93365" w:rsidP="00B933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Работа с информацией</w:t>
      </w:r>
    </w:p>
    <w:p w:rsidR="00B93365" w:rsidRPr="00823755" w:rsidRDefault="00B93365" w:rsidP="00B933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Медицина-наука прошлого, настоящего, будущего.</w:t>
      </w:r>
    </w:p>
    <w:p w:rsidR="00B93365" w:rsidRPr="00823755" w:rsidRDefault="00B93365" w:rsidP="00B933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Химическая лаборатория.</w:t>
      </w:r>
    </w:p>
    <w:p w:rsidR="00B93365" w:rsidRPr="00823755" w:rsidRDefault="00B93365" w:rsidP="00B933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Курс юного спасателя.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Вывод: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Курсы,  проводимые преподавателями,  были оценены учащимися на «отлично». Была видна заинтересованность уч-ся. Преподаватели показали хороший уровень подготовки и проведения курсов, были заинтересованы в посещении всеми уч-ся занятий. Для учащихся были проведены индивидуальные консультации с учащимися и родителями.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Таким образом, полученные результаты позволяют в целом констатировать среднюю степень эффективности работы ОУ по организации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подготовки учащихся 9-х классов. </w:t>
      </w:r>
    </w:p>
    <w:p w:rsidR="00B93365" w:rsidRPr="00823755" w:rsidRDefault="00B93365" w:rsidP="00B93365">
      <w:pPr>
        <w:pStyle w:val="a5"/>
        <w:tabs>
          <w:tab w:val="num" w:pos="1440"/>
        </w:tabs>
        <w:spacing w:after="0" w:line="276" w:lineRule="auto"/>
        <w:ind w:left="348"/>
        <w:jc w:val="both"/>
        <w:rPr>
          <w:b/>
          <w:color w:val="000000"/>
          <w:sz w:val="28"/>
          <w:szCs w:val="28"/>
        </w:rPr>
      </w:pPr>
      <w:r w:rsidRPr="00823755">
        <w:rPr>
          <w:b/>
          <w:color w:val="000000"/>
          <w:sz w:val="28"/>
          <w:szCs w:val="28"/>
        </w:rPr>
        <w:t>Общий вывод: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Итого: на конец года процент качества </w:t>
      </w:r>
      <w:proofErr w:type="spellStart"/>
      <w:r w:rsidRPr="00823755">
        <w:rPr>
          <w:rFonts w:ascii="Times New Roman" w:hAnsi="Times New Roman"/>
          <w:b/>
          <w:color w:val="000000"/>
          <w:sz w:val="28"/>
          <w:szCs w:val="28"/>
        </w:rPr>
        <w:t>обученности</w:t>
      </w:r>
      <w:proofErr w:type="spellEnd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учащихся начального звена школы составил 53,8% (из 60 заявленных), учащихся среднего звена школы 36% (из 41 заявленных). Успеваемость по школе =100%.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Показатель качества </w:t>
      </w:r>
      <w:proofErr w:type="spellStart"/>
      <w:r w:rsidRPr="00823755">
        <w:rPr>
          <w:rFonts w:ascii="Times New Roman" w:hAnsi="Times New Roman"/>
          <w:b/>
          <w:color w:val="000000"/>
          <w:sz w:val="28"/>
          <w:szCs w:val="28"/>
        </w:rPr>
        <w:t>обученности</w:t>
      </w:r>
      <w:proofErr w:type="spellEnd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учащихся не выполнен</w:t>
      </w:r>
      <w:proofErr w:type="gramStart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?</w:t>
      </w:r>
      <w:proofErr w:type="gramEnd"/>
      <w:r w:rsidRPr="00823755">
        <w:rPr>
          <w:rFonts w:ascii="Times New Roman" w:hAnsi="Times New Roman"/>
          <w:b/>
          <w:color w:val="000000"/>
          <w:sz w:val="28"/>
          <w:szCs w:val="28"/>
        </w:rPr>
        <w:t>???????????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823755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Задача 3. Обеспечить к июню 2012 года качество знаний у выпускников 9-ых классов на ГИА по русскому языку не ниже 77%, по математике - не ниже 79%.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Важным показателем работы коллектива педагогов школы  является государственная итоговая аттестация.  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В 2012-2013 учебном году из 56 выпускников 9 «А», 9 «Б»  классов  все уч-ся были допущены к государственной итоговой аттестации. Учащиеся  сдавали обязательные экзамены по русскому языку и математике с использованием заданий стандартизированной формы. Шесть  учащихся  в качестве сдачи экзамена в новой форме учащиеся выбрали:</w:t>
      </w:r>
    </w:p>
    <w:p w:rsidR="00B93365" w:rsidRPr="00823755" w:rsidRDefault="00B93365" w:rsidP="00B9336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информатику и ИКТ (6ч); </w:t>
      </w:r>
    </w:p>
    <w:p w:rsidR="00B93365" w:rsidRPr="00823755" w:rsidRDefault="00B93365" w:rsidP="00B9336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химию (3ч)</w:t>
      </w:r>
    </w:p>
    <w:p w:rsidR="00B93365" w:rsidRPr="00823755" w:rsidRDefault="00B93365" w:rsidP="00B9336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обществознание (3ч)</w:t>
      </w:r>
    </w:p>
    <w:p w:rsidR="00B93365" w:rsidRPr="00823755" w:rsidRDefault="00B93365" w:rsidP="00B9336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географию (3ч)</w:t>
      </w:r>
    </w:p>
    <w:p w:rsidR="00B93365" w:rsidRPr="00823755" w:rsidRDefault="00B93365" w:rsidP="00B9336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физику (1ч)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Для сдачи в традиционной форме в 2013г. учащимся были предложены экзамены по физической культуре и искусству.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        Все выпускники 9 классов успешно сдали экзамены и получили аттестаты государственного образца об основном (общем) образовании.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Для координации деятельности всех участников ГИА был утвержден план мероприятий по подготовке и проведению экзамена в новой форме.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Работа по информированию всех участников ГИА  началась в октябре 2012 года. Для организации подготовки к экзаменам  выпускников, их родителей, учителей-предметников школы были проанализированы результаты предыдущей аттестации учащихся, издания, необходимые для информационно-методического обеспечения подготовки к ГИА, учителями приобретены демоверсии и контрольно-измерительные материалы по математике, русскому языку.    </w:t>
      </w:r>
    </w:p>
    <w:p w:rsidR="00B93365" w:rsidRPr="00823755" w:rsidRDefault="00B93365" w:rsidP="00B93365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lastRenderedPageBreak/>
        <w:t xml:space="preserve">В последние годы в школе приоритетными экзаменационными предметами в новой форме остаются русский язык,  математика,   информатика и ИКТ, обществознание. Пробуют свои силы дети и в химии (3ч), физике (1ч), географии (3ч). В традиционной форме это   искусство и физическая культура.  </w:t>
      </w: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93365" w:rsidRDefault="00B93365" w:rsidP="00B933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93365" w:rsidRDefault="00B93365" w:rsidP="00B933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>Результаты экзамена по математике</w:t>
      </w: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038725" cy="113347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ИТОГО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«5» - 41 ч.; «4» - 13 ч.; «3» - 2 ч.;  «2» -нет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успеваемость составила 100%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\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качество знаний – 95 %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. 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средний балл-4,6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максимально набранный балл  по школе (34)   получила  Князева Дарья. </w:t>
      </w:r>
    </w:p>
    <w:p w:rsidR="00B93365" w:rsidRPr="00823755" w:rsidRDefault="00B93365" w:rsidP="00B93365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93365" w:rsidRPr="00823755" w:rsidRDefault="00B93365" w:rsidP="00B93365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>Результаты экзамена по русскому языку</w:t>
      </w:r>
    </w:p>
    <w:p w:rsidR="00B93365" w:rsidRPr="00823755" w:rsidRDefault="00B93365" w:rsidP="00B93365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93365" w:rsidRPr="00823755" w:rsidRDefault="00B93365" w:rsidP="00B93365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038725" cy="113347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ИТОГО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«5» - 37 ч.; «4» - 16 ч.; «3» - 3 ч.;  «2» -нет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успеваемость составила 100 %,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качество знаний – 95%. 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средний балл-4,6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максимально набранный балл  по школе (42)   получил 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Захарин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Дмитрий.  По 41 баллу набрали 7 учащихся (Александров Артемий, Астахова Анастасия,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Надежкин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Никита, Павлов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Александр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,К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>узнецов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Клим, Кутумов Александр, Морозова Полина, Нестерова Анастасия)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По выбору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в новой форме  выпускники 9-х классов сдавали   </w:t>
      </w:r>
    </w:p>
    <w:p w:rsidR="00B93365" w:rsidRPr="00823755" w:rsidRDefault="00B93365" w:rsidP="00B9336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lastRenderedPageBreak/>
        <w:t>Информатику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-6 чел.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Процент качества =100%</w:t>
      </w:r>
    </w:p>
    <w:p w:rsidR="00B93365" w:rsidRPr="00823755" w:rsidRDefault="00B93365" w:rsidP="00B9336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Химию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-3 чел.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Процент качества=100%</w:t>
      </w:r>
    </w:p>
    <w:p w:rsidR="00B93365" w:rsidRPr="00823755" w:rsidRDefault="00B93365" w:rsidP="00B9336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Обществознание-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3 чел.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Процент качества =100%</w:t>
      </w:r>
    </w:p>
    <w:p w:rsidR="00B93365" w:rsidRPr="00823755" w:rsidRDefault="00B93365" w:rsidP="00B9336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Географию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-3 чел.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Процент качества=100%</w:t>
      </w:r>
    </w:p>
    <w:p w:rsidR="00B93365" w:rsidRPr="00823755" w:rsidRDefault="00B93365" w:rsidP="00B9336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Физику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-1 чел.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Процент качества=100%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в традиционной форме </w:t>
      </w:r>
    </w:p>
    <w:p w:rsidR="00B93365" w:rsidRPr="00823755" w:rsidRDefault="00B93365" w:rsidP="00B9336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Искусство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-43чел.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Процент качества=100%. Средний балл составил 3,8</w:t>
      </w:r>
    </w:p>
    <w:p w:rsidR="00B93365" w:rsidRPr="00823755" w:rsidRDefault="00B93365" w:rsidP="00B9336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Физическую культуру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-53ч.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Процент качества = 86,8%. Средний балл составил 4,4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524500" cy="197167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>Вывод: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Анализ результатов ГИА позволяет сделать следующие выводы</w:t>
      </w: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- средний балл по математике составляет по пятибалльной шкале-4,7 балла, % качества =96,4% </w:t>
      </w:r>
      <w:proofErr w:type="gramStart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( </w:t>
      </w:r>
      <w:proofErr w:type="gramEnd"/>
      <w:r w:rsidRPr="00823755">
        <w:rPr>
          <w:rFonts w:ascii="Times New Roman" w:hAnsi="Times New Roman"/>
          <w:b/>
          <w:color w:val="000000"/>
          <w:sz w:val="28"/>
          <w:szCs w:val="28"/>
        </w:rPr>
        <w:t>из 79 заявленных).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- средний балл по русскому языку составляет   по пятибалльной шкале-4,6 балла</w:t>
      </w:r>
      <w:proofErr w:type="gramStart"/>
      <w:r w:rsidRPr="00823755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% </w:t>
      </w:r>
      <w:proofErr w:type="gramStart"/>
      <w:r w:rsidRPr="00823755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Pr="00823755">
        <w:rPr>
          <w:rFonts w:ascii="Times New Roman" w:hAnsi="Times New Roman"/>
          <w:b/>
          <w:color w:val="000000"/>
          <w:sz w:val="28"/>
          <w:szCs w:val="28"/>
        </w:rPr>
        <w:t>ачества =96,4% (из 77 заявленных)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Задача, поставленная на 2012-2013 учебный год</w:t>
      </w:r>
      <w:proofErr w:type="gramStart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,</w:t>
      </w:r>
      <w:proofErr w:type="gramEnd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выполнена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Весь контингент учащихся был сохранен. Выпускники девятых классов продолжили свое образование в 10 – х классах школ города и других учебных заведениях.</w:t>
      </w:r>
    </w:p>
    <w:p w:rsidR="00B93365" w:rsidRPr="00823755" w:rsidRDefault="00B93365" w:rsidP="00B93365">
      <w:pPr>
        <w:pStyle w:val="a7"/>
        <w:rPr>
          <w:rFonts w:ascii="Times New Roman" w:hAnsi="Times New Roman" w:cs="Times New Roman"/>
          <w:b/>
          <w:color w:val="000000"/>
          <w:szCs w:val="28"/>
        </w:rPr>
      </w:pPr>
      <w:r w:rsidRPr="00823755">
        <w:rPr>
          <w:rFonts w:ascii="Times New Roman" w:hAnsi="Times New Roman" w:cs="Times New Roman"/>
          <w:b/>
          <w:color w:val="000000"/>
          <w:szCs w:val="28"/>
        </w:rPr>
        <w:t>Аттестат с отличием получила Морозова Полина</w:t>
      </w:r>
    </w:p>
    <w:p w:rsidR="00B93365" w:rsidRPr="00823755" w:rsidRDefault="00B93365" w:rsidP="00B93365">
      <w:pPr>
        <w:pStyle w:val="a7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823755">
        <w:rPr>
          <w:rFonts w:ascii="Times New Roman" w:hAnsi="Times New Roman" w:cs="Times New Roman"/>
          <w:b/>
          <w:color w:val="000000"/>
          <w:szCs w:val="28"/>
        </w:rPr>
        <w:t>Самоопределение выпускников  9 классов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0"/>
        <w:gridCol w:w="456"/>
        <w:gridCol w:w="5954"/>
      </w:tblGrid>
      <w:tr w:rsidR="00B93365" w:rsidRPr="00823755" w:rsidTr="009A3E29">
        <w:trPr>
          <w:trHeight w:val="403"/>
        </w:trPr>
        <w:tc>
          <w:tcPr>
            <w:tcW w:w="8330" w:type="dxa"/>
            <w:gridSpan w:val="3"/>
          </w:tcPr>
          <w:p w:rsidR="00B93365" w:rsidRPr="00823755" w:rsidRDefault="00B93365" w:rsidP="009A3E29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2012-2013 </w:t>
            </w:r>
            <w:proofErr w:type="spellStart"/>
            <w:r w:rsidRPr="0082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 w:rsidRPr="0082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82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B93365" w:rsidRPr="00823755" w:rsidTr="009A3E29">
        <w:tc>
          <w:tcPr>
            <w:tcW w:w="1920" w:type="dxa"/>
          </w:tcPr>
          <w:p w:rsidR="00B93365" w:rsidRPr="00823755" w:rsidRDefault="00B93365" w:rsidP="009A3E29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 города</w:t>
            </w:r>
          </w:p>
        </w:tc>
        <w:tc>
          <w:tcPr>
            <w:tcW w:w="456" w:type="dxa"/>
          </w:tcPr>
          <w:p w:rsidR="00B93365" w:rsidRPr="00823755" w:rsidRDefault="00B93365" w:rsidP="009A3E29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B93365" w:rsidRPr="00823755" w:rsidRDefault="00B93365" w:rsidP="009A3E29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№7 -22ч</w:t>
            </w:r>
          </w:p>
          <w:p w:rsidR="00B93365" w:rsidRPr="00823755" w:rsidRDefault="00B93365" w:rsidP="009A3E29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№5-2ч</w:t>
            </w:r>
          </w:p>
          <w:p w:rsidR="00B93365" w:rsidRPr="00823755" w:rsidRDefault="00B93365" w:rsidP="009A3E29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№8-3ч</w:t>
            </w:r>
          </w:p>
        </w:tc>
      </w:tr>
      <w:tr w:rsidR="00B93365" w:rsidRPr="00823755" w:rsidTr="009A3E29">
        <w:trPr>
          <w:trHeight w:val="633"/>
        </w:trPr>
        <w:tc>
          <w:tcPr>
            <w:tcW w:w="1920" w:type="dxa"/>
          </w:tcPr>
          <w:p w:rsidR="00B93365" w:rsidRPr="00823755" w:rsidRDefault="00B93365" w:rsidP="009A3E29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 г. Самара</w:t>
            </w:r>
          </w:p>
          <w:p w:rsidR="00B93365" w:rsidRPr="00823755" w:rsidRDefault="00B93365" w:rsidP="009A3E29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2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82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городов</w:t>
            </w:r>
          </w:p>
        </w:tc>
        <w:tc>
          <w:tcPr>
            <w:tcW w:w="456" w:type="dxa"/>
          </w:tcPr>
          <w:p w:rsidR="00B93365" w:rsidRPr="00823755" w:rsidRDefault="00B93365" w:rsidP="009A3E29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93365" w:rsidRPr="00823755" w:rsidRDefault="00B93365" w:rsidP="009A3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амара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СГЭУ  (Гос.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Экономич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Университет)-1ч</w:t>
            </w:r>
            <w:proofErr w:type="gramEnd"/>
          </w:p>
          <w:p w:rsidR="00B93365" w:rsidRPr="00823755" w:rsidRDefault="00B93365" w:rsidP="009A3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Ярославская </w:t>
            </w:r>
            <w:proofErr w:type="spellStart"/>
            <w:proofErr w:type="gram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(гимназия)-1ч</w:t>
            </w:r>
          </w:p>
        </w:tc>
      </w:tr>
      <w:tr w:rsidR="00B93365" w:rsidRPr="00823755" w:rsidTr="009A3E29">
        <w:tc>
          <w:tcPr>
            <w:tcW w:w="1920" w:type="dxa"/>
          </w:tcPr>
          <w:p w:rsidR="00B93365" w:rsidRPr="00823755" w:rsidRDefault="00B93365" w:rsidP="009A3E29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Средне-спец. учреждения</w:t>
            </w:r>
          </w:p>
        </w:tc>
        <w:tc>
          <w:tcPr>
            <w:tcW w:w="456" w:type="dxa"/>
          </w:tcPr>
          <w:p w:rsidR="00B93365" w:rsidRPr="00823755" w:rsidRDefault="00B93365" w:rsidP="009A3E29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B93365" w:rsidRPr="00823755" w:rsidRDefault="00B93365" w:rsidP="009A3E29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93365" w:rsidRPr="00823755" w:rsidRDefault="00B93365" w:rsidP="009A3E29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НГГТК- 3</w:t>
            </w:r>
          </w:p>
          <w:p w:rsidR="00B93365" w:rsidRPr="00823755" w:rsidRDefault="00B93365" w:rsidP="009A3E29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ННХТ – 10</w:t>
            </w:r>
          </w:p>
          <w:p w:rsidR="00B93365" w:rsidRPr="00823755" w:rsidRDefault="00B93365" w:rsidP="009A3E29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НИПТ – 4</w:t>
            </w:r>
          </w:p>
          <w:p w:rsidR="00B93365" w:rsidRPr="00823755" w:rsidRDefault="00B93365" w:rsidP="009A3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чилище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</w:t>
            </w:r>
          </w:p>
          <w:p w:rsidR="00B93365" w:rsidRPr="00823755" w:rsidRDefault="00B93365" w:rsidP="009A3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Самарский железнодорожный  техникум.-3ч</w:t>
            </w:r>
          </w:p>
          <w:p w:rsidR="00B93365" w:rsidRPr="00823755" w:rsidRDefault="00B93365" w:rsidP="009A3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СМТТ (Самарский механико-технолог техникум-1ч</w:t>
            </w:r>
            <w:proofErr w:type="gramEnd"/>
          </w:p>
          <w:p w:rsidR="00B93365" w:rsidRPr="00823755" w:rsidRDefault="00B93365" w:rsidP="009A3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Сам.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колледжд-2ч</w:t>
            </w:r>
          </w:p>
          <w:p w:rsidR="00B93365" w:rsidRPr="00823755" w:rsidRDefault="00B93365" w:rsidP="009A3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Сам</w:t>
            </w:r>
            <w:proofErr w:type="gram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ранспорт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 Колледж-1ч</w:t>
            </w:r>
          </w:p>
          <w:p w:rsidR="00B93365" w:rsidRPr="00823755" w:rsidRDefault="00B93365" w:rsidP="009A3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Сам</w:t>
            </w:r>
            <w:proofErr w:type="gram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троит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 Техникум-1ч</w:t>
            </w:r>
          </w:p>
          <w:p w:rsidR="00B93365" w:rsidRPr="00823755" w:rsidRDefault="00B93365" w:rsidP="009A3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Сам</w:t>
            </w:r>
            <w:proofErr w:type="gram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ечной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техникум-1ч</w:t>
            </w:r>
          </w:p>
        </w:tc>
      </w:tr>
    </w:tbl>
    <w:p w:rsidR="00B93365" w:rsidRPr="00823755" w:rsidRDefault="00B93365" w:rsidP="00B93365">
      <w:pPr>
        <w:pStyle w:val="a7"/>
        <w:rPr>
          <w:rFonts w:ascii="Times New Roman" w:hAnsi="Times New Roman" w:cs="Times New Roman"/>
          <w:b/>
          <w:color w:val="000000"/>
          <w:szCs w:val="28"/>
        </w:rPr>
      </w:pP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823755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Результаты переводных экзаменов учащихся 2-8 классов</w:t>
      </w:r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Одним из главных статистических показателей работы школы являются результаты итогового контроля. Для итогового контроля уровня знаний обучающихся 2-8-х  классов выбран переводной экзамен по предметам по выбору.</w:t>
      </w:r>
    </w:p>
    <w:p w:rsidR="00B93365" w:rsidRPr="00823755" w:rsidRDefault="00B93365" w:rsidP="00B93365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Целями промежуточной аттестации являются: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- установление фактического уровня теоретических знаний учащихся по предметам, их практических умений и навыков, соотнесение этого уровня с требованиями образовательных программ;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- повышение ответственности каждого учителя-предметника за результаты труда, за степень усвоения учениками государственного образовательного минимума. </w:t>
      </w:r>
    </w:p>
    <w:p w:rsidR="00B93365" w:rsidRPr="00823755" w:rsidRDefault="00B93365" w:rsidP="00B93365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Для промежуточной аттестации были выбраны такие  формы сдачи экзаменов как  тестирование,  контрольная работа.</w:t>
      </w:r>
    </w:p>
    <w:p w:rsidR="00B93365" w:rsidRPr="00823755" w:rsidRDefault="00B93365" w:rsidP="00B93365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Содержание экзаменационных заданий по предметам во  2-8 классах охватывало учебный материал за весь учебный год,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В 2012-2013 учебном году   для переводных экзаменов учащимся 2-8  классов были определены следующие учебные предметы: 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  в 1а,1б,1в,1г, 2а,2б,2в класса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итоговая диагностическая работа в рамках ФГОС   НОО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  в 3а, 3б, 3в класса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русский язык(диктант), математика (контрольная  работа)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  в 4а, 4б, 4в  класса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русский язык(диктант), математика (контрольная работа)</w:t>
      </w:r>
    </w:p>
    <w:p w:rsidR="00B93365" w:rsidRPr="00823755" w:rsidRDefault="00B93365" w:rsidP="00B9336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Результаты экзаменов следующие:</w:t>
      </w:r>
    </w:p>
    <w:p w:rsidR="00B93365" w:rsidRPr="00823755" w:rsidRDefault="00B93365" w:rsidP="00B9336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57925" cy="23622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93365" w:rsidRPr="00823755" w:rsidRDefault="00B93365" w:rsidP="00B9336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  в 5а, 5б класса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русский язык(диктант), математика (контрольная  работа)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  в 6а, 6б  классах 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–а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нглийский язык (тест), биология (тест)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  в  7а,7б класса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история (тест), физика (тест)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  в 8а,8б класса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обществознание (тест) , география (тест)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Результаты экзаменов следующие:</w:t>
      </w:r>
    </w:p>
    <w:p w:rsidR="00B93365" w:rsidRPr="00823755" w:rsidRDefault="00B93365" w:rsidP="00B93365">
      <w:pPr>
        <w:spacing w:after="0"/>
        <w:rPr>
          <w:color w:val="000000"/>
        </w:rPr>
      </w:pPr>
    </w:p>
    <w:p w:rsidR="00B93365" w:rsidRPr="00823755" w:rsidRDefault="00B93365" w:rsidP="00B93365">
      <w:pPr>
        <w:spacing w:after="0"/>
        <w:rPr>
          <w:color w:val="000000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57925" cy="24098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93365" w:rsidRPr="00823755" w:rsidRDefault="00B93365" w:rsidP="00B93365">
      <w:pPr>
        <w:spacing w:after="0"/>
        <w:rPr>
          <w:color w:val="00000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4924"/>
      </w:tblGrid>
      <w:tr w:rsidR="00B93365" w:rsidRPr="00823755" w:rsidTr="009A3E29">
        <w:trPr>
          <w:trHeight w:val="705"/>
        </w:trPr>
        <w:tc>
          <w:tcPr>
            <w:tcW w:w="4998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Высокие показатели качества знаний </w:t>
            </w:r>
          </w:p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(от 70%)</w:t>
            </w:r>
          </w:p>
        </w:tc>
        <w:tc>
          <w:tcPr>
            <w:tcW w:w="4924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Средние показатели качества  знаний </w:t>
            </w:r>
          </w:p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(от 50% до 70%)</w:t>
            </w:r>
          </w:p>
        </w:tc>
      </w:tr>
      <w:tr w:rsidR="00B93365" w:rsidRPr="00823755" w:rsidTr="009A3E29">
        <w:trPr>
          <w:trHeight w:val="989"/>
        </w:trPr>
        <w:tc>
          <w:tcPr>
            <w:tcW w:w="4998" w:type="dxa"/>
          </w:tcPr>
          <w:p w:rsidR="00B93365" w:rsidRPr="00823755" w:rsidRDefault="00B93365" w:rsidP="00B9336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3аб,4ав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математике</w:t>
            </w:r>
          </w:p>
          <w:p w:rsidR="00B93365" w:rsidRPr="00823755" w:rsidRDefault="00B93365" w:rsidP="00B9336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6а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английскому языку </w:t>
            </w:r>
          </w:p>
          <w:p w:rsidR="00B93365" w:rsidRPr="00823755" w:rsidRDefault="00B93365" w:rsidP="00B9336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7б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истории</w:t>
            </w:r>
          </w:p>
          <w:p w:rsidR="00B93365" w:rsidRPr="00823755" w:rsidRDefault="00B93365" w:rsidP="00B9336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8а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 по обществознанию</w:t>
            </w:r>
          </w:p>
          <w:p w:rsidR="00B93365" w:rsidRPr="00823755" w:rsidRDefault="00B93365" w:rsidP="00B9336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8б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 по обществознанию, географии</w:t>
            </w:r>
          </w:p>
        </w:tc>
        <w:tc>
          <w:tcPr>
            <w:tcW w:w="4924" w:type="dxa"/>
          </w:tcPr>
          <w:p w:rsidR="00B93365" w:rsidRPr="00823755" w:rsidRDefault="00B93365" w:rsidP="00B9336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3аб, 4ав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русскому языку</w:t>
            </w:r>
          </w:p>
          <w:p w:rsidR="00B93365" w:rsidRPr="00823755" w:rsidRDefault="00B93365" w:rsidP="00B9336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3в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 по русскому языку, математике</w:t>
            </w:r>
          </w:p>
          <w:p w:rsidR="00B93365" w:rsidRPr="00823755" w:rsidRDefault="00B93365" w:rsidP="00B9336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4б 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русскому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языку</w:t>
            </w:r>
            <w:proofErr w:type="gram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атематике</w:t>
            </w:r>
            <w:proofErr w:type="spellEnd"/>
          </w:p>
          <w:p w:rsidR="00B93365" w:rsidRPr="00823755" w:rsidRDefault="00B93365" w:rsidP="00B9336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5а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. по русскому языку математике</w:t>
            </w:r>
          </w:p>
          <w:p w:rsidR="00B93365" w:rsidRPr="00823755" w:rsidRDefault="00B93365" w:rsidP="00B9336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6а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биологии</w:t>
            </w:r>
          </w:p>
          <w:p w:rsidR="00B93365" w:rsidRPr="00823755" w:rsidRDefault="00B93365" w:rsidP="00B9336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7а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истории</w:t>
            </w:r>
          </w:p>
          <w:p w:rsidR="00B93365" w:rsidRPr="00823755" w:rsidRDefault="00B93365" w:rsidP="00B93365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7б </w:t>
            </w:r>
            <w:proofErr w:type="spellStart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3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физике</w:t>
            </w:r>
          </w:p>
        </w:tc>
      </w:tr>
    </w:tbl>
    <w:p w:rsidR="00B93365" w:rsidRPr="00823755" w:rsidRDefault="00B93365" w:rsidP="00B93365">
      <w:pPr>
        <w:spacing w:after="0"/>
        <w:rPr>
          <w:color w:val="000000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           Хорошие результаты на переводных экзаменах показали учащиеся 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Михиенковой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Н.В. ,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ОрловойЛ.В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., Давыдовой Л.В., Романовой И.Н.,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lastRenderedPageBreak/>
        <w:t>Симатовой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И.Е., Сидоровой О.Н., (по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рус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.я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>зыку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и математике).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Бурановой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В.В. в 5а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(по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рус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.я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>зыку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), Анисимовой Н.Ю. (в 5а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по математике).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В целом наблюдения за динамикой изменения показателей успеваемости и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за последний год проведения переводных экзаменов позволяет сделать вывод о достаточно стабильных показателях успеваемости и относительно стабильных показателях успешности обучения.</w:t>
      </w:r>
    </w:p>
    <w:p w:rsidR="00B93365" w:rsidRPr="00823755" w:rsidRDefault="00B93365" w:rsidP="00B93365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823755">
        <w:rPr>
          <w:b/>
          <w:color w:val="000000"/>
          <w:sz w:val="28"/>
          <w:szCs w:val="28"/>
        </w:rPr>
        <w:t>Выводы.</w:t>
      </w:r>
    </w:p>
    <w:p w:rsidR="00B93365" w:rsidRPr="00823755" w:rsidRDefault="00B93365" w:rsidP="00B93365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823755">
        <w:rPr>
          <w:b/>
          <w:color w:val="000000"/>
          <w:sz w:val="28"/>
          <w:szCs w:val="28"/>
        </w:rPr>
        <w:t xml:space="preserve">Итоги качества знаний обучающихся по предметам  показывают, что уровень знаний, умений и навыков в основном соответствует требованиям государственного стандарта. </w:t>
      </w:r>
    </w:p>
    <w:p w:rsidR="00B93365" w:rsidRPr="00823755" w:rsidRDefault="00B93365" w:rsidP="00B93365">
      <w:pPr>
        <w:pStyle w:val="a7"/>
        <w:rPr>
          <w:rFonts w:ascii="Times New Roman" w:hAnsi="Times New Roman" w:cs="Times New Roman"/>
          <w:b/>
          <w:color w:val="000000"/>
          <w:szCs w:val="28"/>
        </w:rPr>
      </w:pPr>
    </w:p>
    <w:p w:rsidR="00B93365" w:rsidRPr="00823755" w:rsidRDefault="00B93365" w:rsidP="00B93365">
      <w:pPr>
        <w:pStyle w:val="a8"/>
        <w:spacing w:before="0" w:beforeAutospacing="0" w:after="0" w:afterAutospacing="0" w:line="276" w:lineRule="auto"/>
        <w:ind w:left="720"/>
        <w:jc w:val="center"/>
        <w:rPr>
          <w:b/>
          <w:i/>
          <w:color w:val="000000"/>
          <w:sz w:val="32"/>
          <w:szCs w:val="32"/>
        </w:rPr>
      </w:pPr>
      <w:r w:rsidRPr="00823755">
        <w:rPr>
          <w:b/>
          <w:i/>
          <w:color w:val="000000"/>
          <w:sz w:val="32"/>
          <w:szCs w:val="32"/>
        </w:rPr>
        <w:t>Результаты работы школы в рамках ФГОС НОО</w:t>
      </w: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1 КЛАССЫ</w:t>
      </w:r>
    </w:p>
    <w:p w:rsidR="00B93365" w:rsidRPr="00823755" w:rsidRDefault="00B93365" w:rsidP="00B93365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В тестировании приняли участие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</w:t>
      </w:r>
      <w:r w:rsidRPr="00823755">
        <w:rPr>
          <w:rFonts w:ascii="Times New Roman" w:hAnsi="Times New Roman"/>
          <w:b/>
          <w:color w:val="000000"/>
          <w:sz w:val="28"/>
          <w:szCs w:val="28"/>
          <w:u w:val="single"/>
        </w:rPr>
        <w:t>96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учащихся первых классов. 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Учащиеся 1-х классов обучаются по  ОС (УМК)  «Школа России»(1 «А»,1 «Б») и «Начальная школа ХХ</w:t>
      </w:r>
      <w:r w:rsidRPr="0082375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века»(1 «В», 1 «Г»)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B93365" w:rsidRPr="00823755" w:rsidRDefault="00B93365" w:rsidP="00B93365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 xml:space="preserve">Уровень </w:t>
      </w:r>
      <w:proofErr w:type="spellStart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предметных умений</w:t>
      </w:r>
      <w:r w:rsidRPr="00823755">
        <w:rPr>
          <w:rStyle w:val="ab"/>
          <w:rFonts w:ascii="Times New Roman" w:hAnsi="Times New Roman"/>
          <w:b/>
          <w:bCs/>
          <w:color w:val="000000"/>
          <w:sz w:val="28"/>
          <w:szCs w:val="28"/>
        </w:rPr>
        <w:footnoteReference w:id="1"/>
      </w: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93365" w:rsidRDefault="00B93365" w:rsidP="00B93365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Мониторинговые исследования выявили по школе</w:t>
      </w:r>
    </w:p>
    <w:p w:rsidR="00B93365" w:rsidRDefault="00B93365" w:rsidP="00B93365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Default="00B93365" w:rsidP="00B933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96075" cy="19526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93365" w:rsidRDefault="00B93365" w:rsidP="00B93365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Default="00B93365" w:rsidP="00B93365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823755">
        <w:rPr>
          <w:rFonts w:ascii="Times New Roman" w:hAnsi="Times New Roman"/>
          <w:b/>
          <w:color w:val="000000"/>
          <w:sz w:val="28"/>
          <w:szCs w:val="28"/>
        </w:rPr>
        <w:t>_71_%  первоклассников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, выполнивших задания повышенного (высокого) уровня сложности,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_96_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 учащихся, выполнивших задания базового (среднего) уровня сложности и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_4_</w:t>
      </w:r>
      <w:r w:rsidRPr="00823755">
        <w:rPr>
          <w:rFonts w:ascii="Times New Roman" w:hAnsi="Times New Roman"/>
          <w:color w:val="000000"/>
          <w:sz w:val="28"/>
          <w:szCs w:val="28"/>
        </w:rPr>
        <w:t>% учащихся, затруднившихся выполнить задания базового (среднего) уровня сложности.</w:t>
      </w:r>
      <w:proofErr w:type="gramEnd"/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920"/>
        <w:gridCol w:w="992"/>
        <w:gridCol w:w="851"/>
        <w:gridCol w:w="1134"/>
        <w:gridCol w:w="1134"/>
        <w:gridCol w:w="992"/>
        <w:gridCol w:w="992"/>
        <w:gridCol w:w="1134"/>
        <w:gridCol w:w="1134"/>
      </w:tblGrid>
      <w:tr w:rsidR="00B93365" w:rsidRPr="00823755" w:rsidTr="009A3E29">
        <w:tc>
          <w:tcPr>
            <w:tcW w:w="923" w:type="dxa"/>
            <w:vMerge w:val="restart"/>
          </w:tcPr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63" w:type="dxa"/>
            <w:gridSpan w:val="3"/>
          </w:tcPr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стартовой диагностики (уровень)</w:t>
            </w:r>
          </w:p>
        </w:tc>
        <w:tc>
          <w:tcPr>
            <w:tcW w:w="3260" w:type="dxa"/>
            <w:gridSpan w:val="3"/>
          </w:tcPr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промежуточной диагностики</w:t>
            </w:r>
          </w:p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(уровень)</w:t>
            </w:r>
          </w:p>
        </w:tc>
        <w:tc>
          <w:tcPr>
            <w:tcW w:w="3260" w:type="dxa"/>
            <w:gridSpan w:val="3"/>
          </w:tcPr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итоговой</w:t>
            </w:r>
            <w:proofErr w:type="gramEnd"/>
          </w:p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диагностики</w:t>
            </w:r>
          </w:p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(уровень)</w:t>
            </w:r>
          </w:p>
        </w:tc>
      </w:tr>
      <w:tr w:rsidR="00B93365" w:rsidRPr="00823755" w:rsidTr="009A3E29">
        <w:tc>
          <w:tcPr>
            <w:tcW w:w="923" w:type="dxa"/>
            <w:vMerge/>
          </w:tcPr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н/б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в(</w:t>
            </w:r>
            <w:proofErr w:type="gramEnd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с(</w:t>
            </w:r>
            <w:proofErr w:type="gramEnd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н(</w:t>
            </w:r>
            <w:proofErr w:type="gramEnd"/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н/б)</w:t>
            </w:r>
          </w:p>
        </w:tc>
      </w:tr>
      <w:tr w:rsidR="00B93365" w:rsidRPr="00823755" w:rsidTr="009A3E29">
        <w:tc>
          <w:tcPr>
            <w:tcW w:w="923" w:type="dxa"/>
          </w:tcPr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 «А»</w:t>
            </w:r>
          </w:p>
        </w:tc>
        <w:tc>
          <w:tcPr>
            <w:tcW w:w="920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992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851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134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134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992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87%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  <w:tr w:rsidR="00B93365" w:rsidRPr="00823755" w:rsidTr="009A3E29">
        <w:tc>
          <w:tcPr>
            <w:tcW w:w="923" w:type="dxa"/>
          </w:tcPr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 «Б»</w:t>
            </w:r>
          </w:p>
        </w:tc>
        <w:tc>
          <w:tcPr>
            <w:tcW w:w="920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0 %</w:t>
            </w:r>
          </w:p>
        </w:tc>
        <w:tc>
          <w:tcPr>
            <w:tcW w:w="992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851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134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992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8%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52%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88%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12%</w:t>
            </w:r>
          </w:p>
        </w:tc>
      </w:tr>
      <w:tr w:rsidR="00B93365" w:rsidRPr="00823755" w:rsidTr="009A3E29">
        <w:tc>
          <w:tcPr>
            <w:tcW w:w="923" w:type="dxa"/>
          </w:tcPr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 «В»</w:t>
            </w:r>
          </w:p>
        </w:tc>
        <w:tc>
          <w:tcPr>
            <w:tcW w:w="920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0 %</w:t>
            </w:r>
          </w:p>
        </w:tc>
        <w:tc>
          <w:tcPr>
            <w:tcW w:w="992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78%</w:t>
            </w:r>
          </w:p>
        </w:tc>
        <w:tc>
          <w:tcPr>
            <w:tcW w:w="851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1134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79%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4%</w:t>
            </w:r>
          </w:p>
        </w:tc>
      </w:tr>
      <w:tr w:rsidR="00B93365" w:rsidRPr="00823755" w:rsidTr="009A3E29">
        <w:tc>
          <w:tcPr>
            <w:tcW w:w="923" w:type="dxa"/>
          </w:tcPr>
          <w:p w:rsidR="00B93365" w:rsidRPr="00823755" w:rsidRDefault="00B93365" w:rsidP="009A3E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 «Г»</w:t>
            </w:r>
          </w:p>
        </w:tc>
        <w:tc>
          <w:tcPr>
            <w:tcW w:w="920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992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851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134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992" w:type="dxa"/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3365" w:rsidRPr="00823755" w:rsidRDefault="00B93365" w:rsidP="009A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</w:tbl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В предметной области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«Математика»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базовый (средний) 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предметных умений у первоклассников составляет по школе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_97_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учащихся, ниже базового (низкого) уровня 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_3_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учащихся. С заданием повышенного (высокого) уровня справились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_82_</w:t>
      </w:r>
      <w:r w:rsidRPr="00823755">
        <w:rPr>
          <w:rFonts w:ascii="Times New Roman" w:hAnsi="Times New Roman"/>
          <w:color w:val="000000"/>
          <w:sz w:val="28"/>
          <w:szCs w:val="28"/>
        </w:rPr>
        <w:t>% учащихся.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В предметной области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«Русский язык и чтение»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базовый (средний) 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предметных умений у первоклассников составляет по школе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_94_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учащихся, ниже базового (низкого) уровня 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_6_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учащихся. С заданием повышенного (высокого) уровня справились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_56_</w:t>
      </w:r>
      <w:r w:rsidRPr="00823755">
        <w:rPr>
          <w:rFonts w:ascii="Times New Roman" w:hAnsi="Times New Roman"/>
          <w:color w:val="000000"/>
          <w:sz w:val="28"/>
          <w:szCs w:val="28"/>
        </w:rPr>
        <w:t>% учащихся.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В предметной области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«Окружающий мир»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базовый (средний) 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предметных умений у первоклассников составляет по школе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_96_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учащихся, ниже базового (низкого) уровня 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_4_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учащихся. С заданием повышенного (высокого) уровня справились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_71_</w:t>
      </w:r>
      <w:r w:rsidRPr="00823755">
        <w:rPr>
          <w:rFonts w:ascii="Times New Roman" w:hAnsi="Times New Roman"/>
          <w:color w:val="000000"/>
          <w:sz w:val="28"/>
          <w:szCs w:val="28"/>
        </w:rPr>
        <w:t>% учащихся.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 xml:space="preserve">Уровень </w:t>
      </w:r>
      <w:proofErr w:type="spellStart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познавательных</w:t>
      </w:r>
      <w:proofErr w:type="gramEnd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 xml:space="preserve"> (логических) </w:t>
      </w: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универсальных учебных действий</w:t>
      </w:r>
      <w:r w:rsidRPr="00823755">
        <w:rPr>
          <w:rStyle w:val="ab"/>
          <w:rFonts w:ascii="Times New Roman" w:hAnsi="Times New Roman"/>
          <w:b/>
          <w:bCs/>
          <w:color w:val="000000"/>
          <w:sz w:val="28"/>
          <w:szCs w:val="28"/>
        </w:rPr>
        <w:footnoteReference w:id="2"/>
      </w: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Мониторинговые исследования выявили 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познавательных (логических) универсальных учебных действий. 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познавательного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УУД классификации по школе составляет: высокий -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(было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%) учащихся, средний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48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(было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46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%) учащихся, низкий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(было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823755">
        <w:rPr>
          <w:rFonts w:ascii="Times New Roman" w:hAnsi="Times New Roman"/>
          <w:color w:val="000000"/>
          <w:sz w:val="28"/>
          <w:szCs w:val="28"/>
        </w:rPr>
        <w:t>%) 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6"/>
        <w:gridCol w:w="1937"/>
        <w:gridCol w:w="1985"/>
        <w:gridCol w:w="1843"/>
      </w:tblGrid>
      <w:tr w:rsidR="00B93365" w:rsidRPr="00823755" w:rsidTr="009A3E29">
        <w:tc>
          <w:tcPr>
            <w:tcW w:w="2140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985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843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низкий</w:t>
            </w:r>
          </w:p>
        </w:tc>
      </w:tr>
      <w:tr w:rsidR="00B93365" w:rsidRPr="00823755" w:rsidTr="009A3E29">
        <w:tc>
          <w:tcPr>
            <w:tcW w:w="2140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Стартовая</w:t>
            </w:r>
          </w:p>
        </w:tc>
        <w:tc>
          <w:tcPr>
            <w:tcW w:w="1937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985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46%</w:t>
            </w:r>
          </w:p>
        </w:tc>
        <w:tc>
          <w:tcPr>
            <w:tcW w:w="1843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19%</w:t>
            </w:r>
          </w:p>
        </w:tc>
      </w:tr>
      <w:tr w:rsidR="00B93365" w:rsidRPr="00823755" w:rsidTr="009A3E29">
        <w:tc>
          <w:tcPr>
            <w:tcW w:w="2140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Промежуточная</w:t>
            </w:r>
          </w:p>
        </w:tc>
        <w:tc>
          <w:tcPr>
            <w:tcW w:w="1937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27%</w:t>
            </w:r>
          </w:p>
        </w:tc>
        <w:tc>
          <w:tcPr>
            <w:tcW w:w="1985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843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25%</w:t>
            </w:r>
          </w:p>
        </w:tc>
      </w:tr>
      <w:tr w:rsidR="00B93365" w:rsidRPr="00823755" w:rsidTr="009A3E29">
        <w:tc>
          <w:tcPr>
            <w:tcW w:w="2140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Итоговая </w:t>
            </w:r>
          </w:p>
        </w:tc>
        <w:tc>
          <w:tcPr>
            <w:tcW w:w="1937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1985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47%</w:t>
            </w:r>
          </w:p>
        </w:tc>
        <w:tc>
          <w:tcPr>
            <w:tcW w:w="1843" w:type="dxa"/>
          </w:tcPr>
          <w:p w:rsidR="00B93365" w:rsidRPr="00823755" w:rsidRDefault="00B93365" w:rsidP="009A3E2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16%</w:t>
            </w:r>
          </w:p>
        </w:tc>
      </w:tr>
    </w:tbl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Представленные данные позволяют сделать вывод об увеличении числа учащихся 1-х классов, достигших высокого уровня по сравнению с </w:t>
      </w:r>
      <w:r w:rsidRPr="00823755">
        <w:rPr>
          <w:rFonts w:ascii="Times New Roman" w:hAnsi="Times New Roman"/>
          <w:color w:val="000000"/>
          <w:sz w:val="28"/>
          <w:szCs w:val="28"/>
        </w:rPr>
        <w:lastRenderedPageBreak/>
        <w:t>промежуточной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диагностикой с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27%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38%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. Значительно уменьшилось число учащихся с низким уровнем с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25%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16%.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познавательного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УУД по классам: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6"/>
        <w:gridCol w:w="2650"/>
        <w:gridCol w:w="2924"/>
        <w:gridCol w:w="2509"/>
      </w:tblGrid>
      <w:tr w:rsidR="00B93365" w:rsidRPr="00823755" w:rsidTr="009A3E29">
        <w:tc>
          <w:tcPr>
            <w:tcW w:w="1101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977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551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Низкий уровень</w:t>
            </w:r>
          </w:p>
        </w:tc>
      </w:tr>
      <w:tr w:rsidR="00B93365" w:rsidRPr="00823755" w:rsidTr="009A3E29">
        <w:tc>
          <w:tcPr>
            <w:tcW w:w="1101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«А»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2977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2551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9%</w:t>
            </w:r>
          </w:p>
        </w:tc>
      </w:tr>
      <w:tr w:rsidR="00B93365" w:rsidRPr="00823755" w:rsidTr="009A3E29">
        <w:tc>
          <w:tcPr>
            <w:tcW w:w="1101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«Б»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2977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52%</w:t>
            </w:r>
          </w:p>
        </w:tc>
        <w:tc>
          <w:tcPr>
            <w:tcW w:w="2551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20%</w:t>
            </w:r>
          </w:p>
        </w:tc>
      </w:tr>
      <w:tr w:rsidR="00B93365" w:rsidRPr="00823755" w:rsidTr="009A3E29">
        <w:tc>
          <w:tcPr>
            <w:tcW w:w="1101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«В»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46%</w:t>
            </w:r>
          </w:p>
        </w:tc>
        <w:tc>
          <w:tcPr>
            <w:tcW w:w="2977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2551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17%</w:t>
            </w:r>
          </w:p>
        </w:tc>
      </w:tr>
      <w:tr w:rsidR="00B93365" w:rsidRPr="00823755" w:rsidTr="009A3E29">
        <w:tc>
          <w:tcPr>
            <w:tcW w:w="1101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«Г»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2977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2551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17%</w:t>
            </w:r>
          </w:p>
        </w:tc>
      </w:tr>
    </w:tbl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  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регулятивного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УУД по школе составляет: высокий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64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 учащихся,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средний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 учащихся,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низкий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823755">
        <w:rPr>
          <w:rFonts w:ascii="Times New Roman" w:hAnsi="Times New Roman"/>
          <w:color w:val="000000"/>
          <w:sz w:val="28"/>
          <w:szCs w:val="28"/>
        </w:rPr>
        <w:t>%  учащихся.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регулятивного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УУД по классам:</w:t>
      </w:r>
    </w:p>
    <w:tbl>
      <w:tblPr>
        <w:tblW w:w="94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2678"/>
        <w:gridCol w:w="2693"/>
        <w:gridCol w:w="2693"/>
      </w:tblGrid>
      <w:tr w:rsidR="00B93365" w:rsidRPr="00823755" w:rsidTr="009A3E29">
        <w:tc>
          <w:tcPr>
            <w:tcW w:w="1384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678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Низкий уровень</w:t>
            </w:r>
          </w:p>
        </w:tc>
      </w:tr>
      <w:tr w:rsidR="00B93365" w:rsidRPr="00823755" w:rsidTr="009A3E29">
        <w:tc>
          <w:tcPr>
            <w:tcW w:w="1384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«А»</w:t>
            </w:r>
          </w:p>
        </w:tc>
        <w:tc>
          <w:tcPr>
            <w:tcW w:w="2678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17%</w:t>
            </w:r>
          </w:p>
        </w:tc>
      </w:tr>
      <w:tr w:rsidR="00B93365" w:rsidRPr="00823755" w:rsidTr="009A3E29">
        <w:tc>
          <w:tcPr>
            <w:tcW w:w="1384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«Б»</w:t>
            </w:r>
          </w:p>
        </w:tc>
        <w:tc>
          <w:tcPr>
            <w:tcW w:w="2678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36%</w:t>
            </w:r>
          </w:p>
        </w:tc>
      </w:tr>
      <w:tr w:rsidR="00B93365" w:rsidRPr="00823755" w:rsidTr="009A3E29">
        <w:tc>
          <w:tcPr>
            <w:tcW w:w="1384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«В»</w:t>
            </w:r>
          </w:p>
        </w:tc>
        <w:tc>
          <w:tcPr>
            <w:tcW w:w="2678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25%</w:t>
            </w:r>
          </w:p>
        </w:tc>
      </w:tr>
      <w:tr w:rsidR="00B93365" w:rsidRPr="00823755" w:rsidTr="009A3E29">
        <w:tc>
          <w:tcPr>
            <w:tcW w:w="1384" w:type="dxa"/>
          </w:tcPr>
          <w:p w:rsidR="00B93365" w:rsidRPr="00823755" w:rsidRDefault="00B93365" w:rsidP="009A3E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«Г»</w:t>
            </w:r>
          </w:p>
        </w:tc>
        <w:tc>
          <w:tcPr>
            <w:tcW w:w="2678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71%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2693" w:type="dxa"/>
          </w:tcPr>
          <w:p w:rsidR="00B93365" w:rsidRPr="00823755" w:rsidRDefault="00B93365" w:rsidP="009A3E2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755">
              <w:rPr>
                <w:rFonts w:ascii="Times New Roman" w:hAnsi="Times New Roman"/>
                <w:color w:val="000000"/>
                <w:sz w:val="28"/>
                <w:szCs w:val="28"/>
              </w:rPr>
              <w:t>25%</w:t>
            </w:r>
          </w:p>
        </w:tc>
      </w:tr>
    </w:tbl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Как видно из таблицы  высоких результатов достигли учащиеся 1 «В», 1 «Г», 1 «А» классов (учителя Савина С.Ю.,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Саяпина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С.Ю., Федосеева О.Н.).  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Вывод: 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Результаты итоговой диагностики указывают в целом на удовлетворительные результаты предметных и </w:t>
      </w:r>
      <w:proofErr w:type="spellStart"/>
      <w:r w:rsidRPr="00823755">
        <w:rPr>
          <w:rFonts w:ascii="Times New Roman" w:hAnsi="Times New Roman"/>
          <w:b/>
          <w:color w:val="000000"/>
          <w:sz w:val="28"/>
          <w:szCs w:val="28"/>
        </w:rPr>
        <w:t>надпредметных</w:t>
      </w:r>
      <w:proofErr w:type="spellEnd"/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навыков обучения учащихся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. Практически все ученики 1-х классов  справились с заданиями по математике и окружающему миру. Основная часть учащихся показала хорошие результаты чтения про себя. 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Большинство ошибок допускали учащиеся при выполнении заданий по русскому языку и чтению при отслеживания умения выполнять звукобуквенный анализ и проводить самоконтроль при списывании предложения.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Значительно увеличилось  число 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учащихся, выполнивших задания повышенного уровня сложности и намного уменьшилось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  число учащихся, которые не смогли справиться с заданиями базового уровня. Следует отметить высокие общие результаты обучения учащихся 1 «А» и 1 «В» классов (учителя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ФедосееваО.Н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., Савина С.Ю.). Хороших результатов добились ученики 1 «Г» класса (учитель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Саяпина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Г.А). 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color w:val="000000"/>
          <w:sz w:val="28"/>
          <w:szCs w:val="28"/>
        </w:rPr>
        <w:t>2 КЛАССЫ</w:t>
      </w:r>
    </w:p>
    <w:p w:rsidR="00B93365" w:rsidRPr="00823755" w:rsidRDefault="00B93365" w:rsidP="00B93365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В тестировании приняли участие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82 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 ученика вторых классов. 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Учащиеся 2-х классов обучаются по  ОС (УМК)  «Начальная школа ХХ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века».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 xml:space="preserve">Уровень </w:t>
      </w:r>
      <w:proofErr w:type="spellStart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предметных умений</w:t>
      </w:r>
      <w:r w:rsidRPr="00823755">
        <w:rPr>
          <w:rStyle w:val="ab"/>
          <w:rFonts w:ascii="Times New Roman" w:hAnsi="Times New Roman"/>
          <w:b/>
          <w:bCs/>
          <w:color w:val="000000"/>
          <w:sz w:val="28"/>
          <w:szCs w:val="28"/>
        </w:rPr>
        <w:footnoteReference w:id="3"/>
      </w: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93365" w:rsidRPr="00823755" w:rsidRDefault="00B93365" w:rsidP="00B933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Мониторинговые исследования выявили по школе 100% (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_79_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в итоговой май, 2012) второклассников с базовым общим уровнем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предметных умений, 0% (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_7 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в итоговой май, 2012) учащихся с ниже базового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уровнем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.С</w:t>
      </w:r>
      <w:proofErr w:type="spellEnd"/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заданиями повышенного уровня сложности справились  97,6%  (97,6</w:t>
      </w:r>
      <w:r w:rsidRPr="00823755">
        <w:rPr>
          <w:rFonts w:ascii="Times New Roman" w:hAnsi="Times New Roman"/>
          <w:bCs/>
          <w:color w:val="000000"/>
          <w:sz w:val="28"/>
          <w:szCs w:val="28"/>
        </w:rPr>
        <w:t>_</w:t>
      </w:r>
      <w:r w:rsidRPr="00823755">
        <w:rPr>
          <w:rFonts w:ascii="Times New Roman" w:hAnsi="Times New Roman"/>
          <w:bCs/>
          <w:color w:val="000000"/>
          <w:sz w:val="28"/>
          <w:szCs w:val="28"/>
          <w:u w:val="single"/>
        </w:rPr>
        <w:t>%</w:t>
      </w:r>
      <w:r w:rsidRPr="0082375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823755">
        <w:rPr>
          <w:rFonts w:ascii="Times New Roman" w:hAnsi="Times New Roman"/>
          <w:color w:val="000000"/>
          <w:sz w:val="28"/>
          <w:szCs w:val="28"/>
        </w:rPr>
        <w:t>итоговой май, 2012) учащихся.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 xml:space="preserve">В предметной области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«Математика» 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мониторинговые исследования выявили по школе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100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(100% в итоговой май, 2012) второклассников с базовым общим уровнем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предметных умений,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_0_</w:t>
      </w:r>
      <w:r w:rsidRPr="00823755">
        <w:rPr>
          <w:rFonts w:ascii="Times New Roman" w:hAnsi="Times New Roman"/>
          <w:color w:val="000000"/>
          <w:sz w:val="28"/>
          <w:szCs w:val="28"/>
        </w:rPr>
        <w:t>% (0%  в итоговой май, 2012) учащихся с ниже базового уровнем.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С заданиями повышенного уровня сложности справились 59,3% (59</w:t>
      </w:r>
      <w:r w:rsidRPr="00823755">
        <w:rPr>
          <w:rFonts w:ascii="Times New Roman" w:hAnsi="Times New Roman"/>
          <w:color w:val="000000"/>
          <w:sz w:val="28"/>
          <w:szCs w:val="28"/>
          <w:u w:val="single"/>
        </w:rPr>
        <w:t>%</w:t>
      </w:r>
      <w:r w:rsidRPr="0082375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823755">
        <w:rPr>
          <w:rFonts w:ascii="Times New Roman" w:hAnsi="Times New Roman"/>
          <w:color w:val="000000"/>
          <w:sz w:val="28"/>
          <w:szCs w:val="28"/>
        </w:rPr>
        <w:t>итоговой май, 2012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учащихся.</w:t>
      </w:r>
    </w:p>
    <w:p w:rsidR="00B93365" w:rsidRPr="00823755" w:rsidRDefault="00B93365" w:rsidP="00B933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В предметной области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«Чтение и русский язык» </w:t>
      </w:r>
      <w:r w:rsidRPr="00823755">
        <w:rPr>
          <w:rFonts w:ascii="Times New Roman" w:hAnsi="Times New Roman"/>
          <w:color w:val="000000"/>
          <w:sz w:val="28"/>
          <w:szCs w:val="28"/>
        </w:rPr>
        <w:t>мониторинговые исследования выявили по школе 100% (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98 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в итоговой май,) 2012 второклассников с базовым общим уровнем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предметных умений, 0% (2,5%  в итоговой май, 2012)  учащихся с ниже базового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уровнем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.С</w:t>
      </w:r>
      <w:proofErr w:type="spellEnd"/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заданиями повышенного уровня сложности справились 95% (44</w:t>
      </w:r>
      <w:r w:rsidRPr="00823755">
        <w:rPr>
          <w:rFonts w:ascii="Times New Roman" w:hAnsi="Times New Roman"/>
          <w:color w:val="000000"/>
          <w:sz w:val="28"/>
          <w:szCs w:val="28"/>
          <w:u w:val="single"/>
        </w:rPr>
        <w:t>%</w:t>
      </w:r>
      <w:r w:rsidRPr="0082375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823755">
        <w:rPr>
          <w:rFonts w:ascii="Times New Roman" w:hAnsi="Times New Roman"/>
          <w:color w:val="000000"/>
          <w:sz w:val="28"/>
          <w:szCs w:val="28"/>
        </w:rPr>
        <w:t>итоговой май, 2012) учащихся.</w:t>
      </w:r>
    </w:p>
    <w:p w:rsidR="00B93365" w:rsidRPr="00823755" w:rsidRDefault="00B93365" w:rsidP="00B933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 xml:space="preserve">В предметной области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«Окружающий мир» 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мониторинговые исследования выявили по школе 100% (100%  в итоговой май, 2012) второклассников с базовым общим уровнем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предметных умений, 0% (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823755">
        <w:rPr>
          <w:rFonts w:ascii="Times New Roman" w:hAnsi="Times New Roman"/>
          <w:color w:val="000000"/>
          <w:sz w:val="28"/>
          <w:szCs w:val="28"/>
        </w:rPr>
        <w:t>%  в итоговой май, 2012)  учащихся с ниже базового уровнем.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С заданиями повышенного уровня сложности справились 97,6% (78 % </w:t>
      </w:r>
      <w:r w:rsidRPr="0082375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823755">
        <w:rPr>
          <w:rFonts w:ascii="Times New Roman" w:hAnsi="Times New Roman"/>
          <w:color w:val="000000"/>
          <w:sz w:val="28"/>
          <w:szCs w:val="28"/>
        </w:rPr>
        <w:t>итоговой май, 2012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учащихся.</w:t>
      </w: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 xml:space="preserve">Уровень </w:t>
      </w:r>
      <w:proofErr w:type="spellStart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сформированностипознавательных</w:t>
      </w:r>
      <w:proofErr w:type="spellEnd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логических</w:t>
      </w:r>
      <w:proofErr w:type="gramEnd"/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</w:p>
    <w:p w:rsidR="00B93365" w:rsidRPr="00823755" w:rsidRDefault="00B93365" w:rsidP="00B9336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универсальных учебных действий</w:t>
      </w:r>
      <w:r w:rsidRPr="00823755">
        <w:rPr>
          <w:rStyle w:val="ab"/>
          <w:rFonts w:ascii="Times New Roman" w:hAnsi="Times New Roman"/>
          <w:b/>
          <w:bCs/>
          <w:color w:val="000000"/>
          <w:sz w:val="28"/>
          <w:szCs w:val="28"/>
        </w:rPr>
        <w:footnoteReference w:id="4"/>
      </w:r>
      <w:r w:rsidRPr="0082375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Мониторинговые исследования выявили 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познавательных (логических) универсальных учебных действий. 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lastRenderedPageBreak/>
        <w:t xml:space="preserve">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познавательного УУД классификации по школе составляет: высокий -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94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(было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48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%) учащихся, средний – 5% 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(было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43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%) учащихся, низкий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(было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823755">
        <w:rPr>
          <w:rFonts w:ascii="Times New Roman" w:hAnsi="Times New Roman"/>
          <w:color w:val="000000"/>
          <w:sz w:val="28"/>
          <w:szCs w:val="28"/>
        </w:rPr>
        <w:t>%) .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>Представленные данные позволяют сделать вывод об увеличении числа учащихся 2-х классов, достигших высокого уровня по сравнению с итоговой  диагностикой май 2012г.  Снизилось и число учащихся, показавших средний и низкий результаты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>о сравнению с результатами итоговой диагностики в мае 2012г)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Высоких результатов по формированию познавательного УУД достигли учащиеся 2 «А», 2 «Б» классов (учителя Чибисова М.И., Сидорина О.В..), хорошие результаты у учащихся 2 «Б» класса (учитель Смирнова В.А..).  </w:t>
      </w:r>
    </w:p>
    <w:p w:rsidR="00B93365" w:rsidRPr="00823755" w:rsidRDefault="00B93365" w:rsidP="00B933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755">
        <w:rPr>
          <w:rFonts w:ascii="Times New Roman" w:hAnsi="Times New Roman"/>
          <w:color w:val="000000"/>
          <w:sz w:val="28"/>
          <w:szCs w:val="28"/>
        </w:rPr>
        <w:t xml:space="preserve">Уровень </w:t>
      </w:r>
      <w:proofErr w:type="spellStart"/>
      <w:r w:rsidRPr="00823755">
        <w:rPr>
          <w:rFonts w:ascii="Times New Roman" w:hAnsi="Times New Roman"/>
          <w:color w:val="000000"/>
          <w:sz w:val="28"/>
          <w:szCs w:val="28"/>
        </w:rPr>
        <w:t>сформированностирегулятивного</w:t>
      </w:r>
      <w:proofErr w:type="spellEnd"/>
      <w:r w:rsidRPr="00823755">
        <w:rPr>
          <w:rFonts w:ascii="Times New Roman" w:hAnsi="Times New Roman"/>
          <w:color w:val="000000"/>
          <w:sz w:val="28"/>
          <w:szCs w:val="28"/>
        </w:rPr>
        <w:t xml:space="preserve"> УУД по школе составляет: высокий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80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 учащихся,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средний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823755">
        <w:rPr>
          <w:rFonts w:ascii="Times New Roman" w:hAnsi="Times New Roman"/>
          <w:color w:val="000000"/>
          <w:sz w:val="28"/>
          <w:szCs w:val="28"/>
        </w:rPr>
        <w:t xml:space="preserve">%  учащихся, </w:t>
      </w:r>
    </w:p>
    <w:p w:rsidR="00B93365" w:rsidRPr="00823755" w:rsidRDefault="00B93365" w:rsidP="00B933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3755">
        <w:rPr>
          <w:rFonts w:ascii="Times New Roman" w:hAnsi="Times New Roman"/>
          <w:color w:val="000000"/>
          <w:sz w:val="28"/>
          <w:szCs w:val="28"/>
        </w:rPr>
        <w:t>низкий</w:t>
      </w:r>
      <w:proofErr w:type="gramEnd"/>
      <w:r w:rsidRPr="008237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23755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Pr="00823755">
        <w:rPr>
          <w:rFonts w:ascii="Times New Roman" w:hAnsi="Times New Roman"/>
          <w:color w:val="000000"/>
          <w:sz w:val="28"/>
          <w:szCs w:val="28"/>
        </w:rPr>
        <w:t>%  учащихся.</w:t>
      </w:r>
    </w:p>
    <w:p w:rsidR="00321B9E" w:rsidRDefault="00B93365" w:rsidP="00B93365">
      <w:r w:rsidRPr="00823755">
        <w:rPr>
          <w:rFonts w:ascii="Times New Roman" w:hAnsi="Times New Roman"/>
          <w:color w:val="000000"/>
          <w:sz w:val="28"/>
          <w:szCs w:val="28"/>
        </w:rPr>
        <w:t xml:space="preserve">   </w:t>
      </w:r>
      <w:bookmarkStart w:id="0" w:name="_GoBack"/>
      <w:bookmarkEnd w:id="0"/>
    </w:p>
    <w:sectPr w:rsidR="0032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2A" w:rsidRDefault="0066122A" w:rsidP="00B93365">
      <w:pPr>
        <w:spacing w:after="0" w:line="240" w:lineRule="auto"/>
      </w:pPr>
      <w:r>
        <w:separator/>
      </w:r>
    </w:p>
  </w:endnote>
  <w:endnote w:type="continuationSeparator" w:id="0">
    <w:p w:rsidR="0066122A" w:rsidRDefault="0066122A" w:rsidP="00B9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2A" w:rsidRDefault="0066122A" w:rsidP="00B93365">
      <w:pPr>
        <w:spacing w:after="0" w:line="240" w:lineRule="auto"/>
      </w:pPr>
      <w:r>
        <w:separator/>
      </w:r>
    </w:p>
  </w:footnote>
  <w:footnote w:type="continuationSeparator" w:id="0">
    <w:p w:rsidR="0066122A" w:rsidRDefault="0066122A" w:rsidP="00B93365">
      <w:pPr>
        <w:spacing w:after="0" w:line="240" w:lineRule="auto"/>
      </w:pPr>
      <w:r>
        <w:continuationSeparator/>
      </w:r>
    </w:p>
  </w:footnote>
  <w:footnote w:id="1">
    <w:p w:rsidR="00B93365" w:rsidRDefault="00B93365" w:rsidP="00B93365">
      <w:pPr>
        <w:pStyle w:val="a9"/>
      </w:pPr>
    </w:p>
  </w:footnote>
  <w:footnote w:id="2">
    <w:p w:rsidR="00B93365" w:rsidRDefault="00B93365" w:rsidP="00B93365">
      <w:pPr>
        <w:pStyle w:val="a9"/>
      </w:pPr>
    </w:p>
  </w:footnote>
  <w:footnote w:id="3">
    <w:p w:rsidR="00B93365" w:rsidRDefault="00B93365" w:rsidP="00B93365">
      <w:pPr>
        <w:pStyle w:val="a9"/>
        <w:spacing w:after="0" w:line="240" w:lineRule="auto"/>
      </w:pPr>
      <w:r>
        <w:rPr>
          <w:rStyle w:val="ab"/>
        </w:rPr>
        <w:footnoteRef/>
      </w:r>
      <w:r w:rsidRPr="00435C82">
        <w:rPr>
          <w:rFonts w:ascii="Times New Roman" w:hAnsi="Times New Roman"/>
        </w:rPr>
        <w:t xml:space="preserve">См. приложение </w:t>
      </w:r>
      <w:proofErr w:type="gramStart"/>
      <w:r w:rsidRPr="00435C82">
        <w:rPr>
          <w:rFonts w:ascii="Times New Roman" w:hAnsi="Times New Roman"/>
          <w:lang w:val="en-US"/>
        </w:rPr>
        <w:t>EX</w:t>
      </w:r>
      <w:proofErr w:type="gramEnd"/>
      <w:r>
        <w:rPr>
          <w:rFonts w:ascii="Times New Roman" w:hAnsi="Times New Roman"/>
        </w:rPr>
        <w:t>С</w:t>
      </w:r>
      <w:r w:rsidRPr="00435C82">
        <w:rPr>
          <w:rFonts w:ascii="Times New Roman" w:hAnsi="Times New Roman"/>
          <w:lang w:val="en-US"/>
        </w:rPr>
        <w:t>EL</w:t>
      </w:r>
      <w:r>
        <w:rPr>
          <w:rFonts w:ascii="Times New Roman" w:hAnsi="Times New Roman"/>
        </w:rPr>
        <w:t>лист «Сводная»</w:t>
      </w:r>
    </w:p>
  </w:footnote>
  <w:footnote w:id="4">
    <w:p w:rsidR="00B93365" w:rsidRDefault="00B93365" w:rsidP="00B93365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DCA"/>
    <w:multiLevelType w:val="hybridMultilevel"/>
    <w:tmpl w:val="5EDE099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0C555BC"/>
    <w:multiLevelType w:val="hybridMultilevel"/>
    <w:tmpl w:val="BF9A2AA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1E25B2"/>
    <w:multiLevelType w:val="hybridMultilevel"/>
    <w:tmpl w:val="0A60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A6975"/>
    <w:multiLevelType w:val="hybridMultilevel"/>
    <w:tmpl w:val="EE04CA64"/>
    <w:lvl w:ilvl="0" w:tplc="ED0EB254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9"/>
        </w:tabs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hint="default"/>
      </w:rPr>
    </w:lvl>
  </w:abstractNum>
  <w:abstractNum w:abstractNumId="4">
    <w:nsid w:val="316E7D27"/>
    <w:multiLevelType w:val="hybridMultilevel"/>
    <w:tmpl w:val="0DE6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02653"/>
    <w:multiLevelType w:val="hybridMultilevel"/>
    <w:tmpl w:val="DCD462A4"/>
    <w:lvl w:ilvl="0" w:tplc="A8148E5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E5E3487"/>
    <w:multiLevelType w:val="hybridMultilevel"/>
    <w:tmpl w:val="A22267F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2C0359"/>
    <w:multiLevelType w:val="hybridMultilevel"/>
    <w:tmpl w:val="255EF5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B7D6132C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65"/>
    <w:rsid w:val="003F753E"/>
    <w:rsid w:val="0066122A"/>
    <w:rsid w:val="00B93365"/>
    <w:rsid w:val="00F4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336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B93365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B9336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3365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МОН основной"/>
    <w:basedOn w:val="a"/>
    <w:uiPriority w:val="99"/>
    <w:rsid w:val="00B9336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B933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3365"/>
    <w:rPr>
      <w:rFonts w:ascii="Calibri" w:eastAsia="Calibri" w:hAnsi="Calibri" w:cs="Times New Roman"/>
      <w:sz w:val="16"/>
      <w:szCs w:val="16"/>
    </w:rPr>
  </w:style>
  <w:style w:type="paragraph" w:styleId="a8">
    <w:name w:val="Normal (Web)"/>
    <w:basedOn w:val="a"/>
    <w:uiPriority w:val="99"/>
    <w:rsid w:val="00B93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B93365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B93365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B93365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9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33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336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B93365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B9336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3365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МОН основной"/>
    <w:basedOn w:val="a"/>
    <w:uiPriority w:val="99"/>
    <w:rsid w:val="00B9336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B933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3365"/>
    <w:rPr>
      <w:rFonts w:ascii="Calibri" w:eastAsia="Calibri" w:hAnsi="Calibri" w:cs="Times New Roman"/>
      <w:sz w:val="16"/>
      <w:szCs w:val="16"/>
    </w:rPr>
  </w:style>
  <w:style w:type="paragraph" w:styleId="a8">
    <w:name w:val="Normal (Web)"/>
    <w:basedOn w:val="a"/>
    <w:uiPriority w:val="99"/>
    <w:rsid w:val="00B93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B93365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B93365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B93365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9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33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school21@midnet.ru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921635434412318E-2"/>
          <c:y val="4.9450549450549483E-2"/>
          <c:w val="0.92504258943781947"/>
          <c:h val="0.763736263736263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5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480944999028203E-2"/>
                  <c:y val="0.31519857493774861"/>
                </c:manualLayout>
              </c:layout>
              <c:tx>
                <c:rich>
                  <a:bodyPr/>
                  <a:lstStyle/>
                  <a:p>
                    <a:pPr>
                      <a:defRPr sz="1582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333ч</a:t>
                    </a:r>
                  </a:p>
                </c:rich>
              </c:tx>
              <c:spPr>
                <a:noFill/>
                <a:ln w="2511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7862687025353E-2"/>
                  <c:y val="0.23494462230682717"/>
                </c:manualLayout>
              </c:layout>
              <c:tx>
                <c:rich>
                  <a:bodyPr/>
                  <a:lstStyle/>
                  <a:p>
                    <a:pPr>
                      <a:defRPr sz="1582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248ч</a:t>
                    </a:r>
                  </a:p>
                </c:rich>
              </c:tx>
              <c:spPr>
                <a:noFill/>
                <a:ln w="2511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115">
                <a:noFill/>
              </a:ln>
            </c:spPr>
            <c:txPr>
              <a:bodyPr/>
              <a:lstStyle/>
              <a:p>
                <a:pPr>
                  <a:defRPr sz="79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333</c:v>
                </c:pt>
                <c:pt idx="1">
                  <c:v>248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226048"/>
        <c:axId val="154230144"/>
        <c:axId val="0"/>
      </c:bar3DChart>
      <c:catAx>
        <c:axId val="15422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230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230144"/>
        <c:scaling>
          <c:orientation val="minMax"/>
        </c:scaling>
        <c:delete val="0"/>
        <c:axPos val="l"/>
        <c:majorGridlines>
          <c:spPr>
            <a:ln w="313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226048"/>
        <c:crosses val="autoZero"/>
        <c:crossBetween val="between"/>
      </c:valAx>
      <c:spPr>
        <a:noFill/>
        <a:ln w="2511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213740458015267E-2"/>
                  <c:y val="-1.61943319838056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424936386768534E-3"/>
                  <c:y val="-1.61943319838056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13740458015267E-2"/>
                  <c:y val="-2.15924426450742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213740458015267E-2"/>
                  <c:y val="-5.398110661268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284987277353689E-2"/>
                  <c:y val="-5.398110661268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3206106870229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284987277353689E-2"/>
                  <c:y val="5.398110661268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3206106870229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40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50</c:v>
                </c:pt>
                <c:pt idx="1">
                  <c:v>40</c:v>
                </c:pt>
                <c:pt idx="2">
                  <c:v>75</c:v>
                </c:pt>
                <c:pt idx="3">
                  <c:v>46</c:v>
                </c:pt>
                <c:pt idx="4">
                  <c:v>55</c:v>
                </c:pt>
                <c:pt idx="5">
                  <c:v>86</c:v>
                </c:pt>
                <c:pt idx="6">
                  <c:v>80</c:v>
                </c:pt>
                <c:pt idx="7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178117048346057E-2"/>
                  <c:y val="-2.1592442645074244E-2"/>
                </c:manualLayout>
              </c:layout>
              <c:tx>
                <c:rich>
                  <a:bodyPr/>
                  <a:lstStyle/>
                  <a:p>
                    <a:r>
                      <a:rPr lang="en-US" sz="1401">
                        <a:solidFill>
                          <a:schemeClr val="bg1"/>
                        </a:solidFill>
                      </a:rPr>
                      <a:t>56</a:t>
                    </a:r>
                    <a:r>
                      <a:rPr lang="ru-RU" sz="1401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84987277353689E-2"/>
                  <c:y val="-2.6990553306342768E-2"/>
                </c:manualLayout>
              </c:layout>
              <c:tx>
                <c:rich>
                  <a:bodyPr/>
                  <a:lstStyle/>
                  <a:p>
                    <a:r>
                      <a:rPr lang="en-US" sz="1401">
                        <a:solidFill>
                          <a:schemeClr val="bg1"/>
                        </a:solidFill>
                      </a:rPr>
                      <a:t>43</a:t>
                    </a:r>
                    <a:r>
                      <a:rPr lang="ru-RU" sz="1401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249203582376619E-2"/>
                  <c:y val="4.9482109440077901E-1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50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320610687022901E-2"/>
                  <c:y val="5.3981106612685558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50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284987277353689E-2"/>
                  <c:y val="-2.159244264507424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44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320610687022901E-2"/>
                  <c:y val="-1.619433198380566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52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249363867684479E-2"/>
                  <c:y val="1.61943319838056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2493638676844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40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56</c:v>
                </c:pt>
                <c:pt idx="1">
                  <c:v>43</c:v>
                </c:pt>
                <c:pt idx="2">
                  <c:v>50</c:v>
                </c:pt>
                <c:pt idx="3">
                  <c:v>50</c:v>
                </c:pt>
                <c:pt idx="4">
                  <c:v>44</c:v>
                </c:pt>
                <c:pt idx="5">
                  <c:v>52</c:v>
                </c:pt>
                <c:pt idx="6">
                  <c:v>39</c:v>
                </c:pt>
                <c:pt idx="7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242368"/>
        <c:axId val="172692224"/>
        <c:axId val="0"/>
      </c:bar3DChart>
      <c:catAx>
        <c:axId val="18924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692224"/>
        <c:crosses val="autoZero"/>
        <c:auto val="1"/>
        <c:lblAlgn val="ctr"/>
        <c:lblOffset val="100"/>
        <c:noMultiLvlLbl val="0"/>
      </c:catAx>
      <c:valAx>
        <c:axId val="17269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242368"/>
        <c:crosses val="autoZero"/>
        <c:crossBetween val="between"/>
      </c:valAx>
      <c:spPr>
        <a:noFill/>
        <a:ln w="25412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640580947352985E-4"/>
          <c:y val="0.16656785548865216"/>
          <c:w val="0.84835757509477983"/>
          <c:h val="0.833432383452068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19"/>
          <c:dPt>
            <c:idx val="0"/>
            <c:bubble3D val="0"/>
          </c:dPt>
          <c:dPt>
            <c:idx val="1"/>
            <c:bubble3D val="0"/>
            <c:explosion val="41"/>
          </c:dPt>
          <c:dPt>
            <c:idx val="2"/>
            <c:bubble3D val="0"/>
          </c:dPt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996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повышенный уровень</c:v>
                </c:pt>
                <c:pt idx="1">
                  <c:v>базовый уровень</c:v>
                </c:pt>
                <c:pt idx="2">
                  <c:v>затруднились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96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3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97"/>
            </a:pPr>
            <a:endParaRPr lang="ru-RU"/>
          </a:p>
        </c:txPr>
      </c:legendEntry>
      <c:layout>
        <c:manualLayout>
          <c:xMode val="edge"/>
          <c:yMode val="edge"/>
          <c:x val="0.66759772249887006"/>
          <c:y val="0.61683415861677082"/>
          <c:w val="0.25119363697482822"/>
          <c:h val="0.3831658413832291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226950354609915E-2"/>
          <c:y val="4.9450549450549483E-2"/>
          <c:w val="0.88226950354609934"/>
          <c:h val="0.763736263736263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99FF"/>
            </a:solidFill>
            <a:ln w="103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14ч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7ч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solidFill>
                <a:srgbClr val="FFFFCC"/>
              </a:solidFill>
              <a:ln w="20782">
                <a:noFill/>
              </a:ln>
            </c:spPr>
            <c:txPr>
              <a:bodyPr/>
              <a:lstStyle/>
              <a:p>
                <a:pPr>
                  <a:defRPr sz="114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14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993366"/>
            </a:solidFill>
            <a:ln w="103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6900528758573148E-3"/>
                  <c:y val="0.31167517521848265"/>
                </c:manualLayout>
              </c:layout>
              <c:tx>
                <c:rich>
                  <a:bodyPr/>
                  <a:lstStyle/>
                  <a:p>
                    <a:pPr>
                      <a:defRPr sz="114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111ч</a:t>
                    </a:r>
                  </a:p>
                </c:rich>
              </c:tx>
              <c:spPr>
                <a:solidFill>
                  <a:srgbClr val="FFFFCC"/>
                </a:solidFill>
                <a:ln w="2078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132065960819358E-3"/>
                  <c:y val="0.22291490606943382"/>
                </c:manualLayout>
              </c:layout>
              <c:tx>
                <c:rich>
                  <a:bodyPr/>
                  <a:lstStyle/>
                  <a:p>
                    <a:pPr>
                      <a:defRPr sz="114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82ч</a:t>
                    </a:r>
                  </a:p>
                </c:rich>
              </c:tx>
              <c:spPr>
                <a:solidFill>
                  <a:srgbClr val="FFFFCC"/>
                </a:solidFill>
                <a:ln w="2078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0782">
                <a:noFill/>
              </a:ln>
            </c:spPr>
            <c:txPr>
              <a:bodyPr/>
              <a:lstStyle/>
              <a:p>
                <a:pPr>
                  <a:defRPr sz="114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111</c:v>
                </c:pt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2881792"/>
        <c:axId val="172883328"/>
        <c:axId val="0"/>
      </c:bar3DChart>
      <c:catAx>
        <c:axId val="17288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9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2883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2883328"/>
        <c:scaling>
          <c:orientation val="minMax"/>
        </c:scaling>
        <c:delete val="0"/>
        <c:axPos val="l"/>
        <c:majorGridlines>
          <c:spPr>
            <a:ln w="259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9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2881792"/>
        <c:crosses val="autoZero"/>
        <c:crossBetween val="between"/>
      </c:valAx>
      <c:spPr>
        <a:noFill/>
        <a:ln w="20782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94609926234468222"/>
          <c:y val="0.39560417928528163"/>
          <c:w val="0.99432625377273387"/>
          <c:h val="0.6098899656773672"/>
        </c:manualLayout>
      </c:layout>
      <c:overlay val="0"/>
      <c:spPr>
        <a:noFill/>
        <a:ln w="2598">
          <a:solidFill>
            <a:srgbClr val="000000"/>
          </a:solidFill>
          <a:prstDash val="solid"/>
        </a:ln>
      </c:spPr>
      <c:txPr>
        <a:bodyPr/>
        <a:lstStyle/>
        <a:p>
          <a:pPr>
            <a:defRPr sz="60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65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022598870056499E-2"/>
          <c:y val="4.9180327868852472E-2"/>
          <c:w val="0.79661016949152541"/>
          <c:h val="0.765027322404372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21246441045486E-2"/>
                  <c:y val="0.21497790776662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7068705324165529E-3"/>
                  <c:y val="0.1538662534251938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solidFill>
                <a:srgbClr val="FFFFCC"/>
              </a:solidFill>
              <a:ln w="25345">
                <a:noFill/>
              </a:ln>
            </c:spPr>
            <c:txPr>
              <a:bodyPr/>
              <a:lstStyle/>
              <a:p>
                <a:pPr>
                  <a:defRPr sz="15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начальное звено</c:v>
                </c:pt>
                <c:pt idx="1">
                  <c:v>среднее звено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53.8</c:v>
                </c:pt>
                <c:pt idx="1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132541322294882E-2"/>
                  <c:y val="0.2513661202185793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026404616492578E-3"/>
                  <c:y val="0.256830601092896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solidFill>
                <a:srgbClr val="FFFFCC"/>
              </a:solidFill>
              <a:ln w="25345">
                <a:noFill/>
              </a:ln>
            </c:spPr>
            <c:txPr>
              <a:bodyPr/>
              <a:lstStyle/>
              <a:p>
                <a:pPr>
                  <a:defRPr sz="15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начальное звено</c:v>
                </c:pt>
                <c:pt idx="1">
                  <c:v>среднее звено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2819584"/>
        <c:axId val="172821120"/>
        <c:axId val="0"/>
      </c:bar3DChart>
      <c:catAx>
        <c:axId val="17281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2821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2821120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2819584"/>
        <c:crosses val="autoZero"/>
        <c:crossBetween val="between"/>
      </c:valAx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86016949218643368"/>
          <c:y val="0.39344288485678419"/>
          <c:w val="0.99435020845276967"/>
          <c:h val="0.6065576857240671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2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83495145631069E-2"/>
          <c:y val="9.3333333333333365E-2"/>
          <c:w val="0.84604715672676833"/>
          <c:h val="0.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10191707317340755"/>
                  <c:y val="0.23424321959755046"/>
                </c:manualLayout>
              </c:layout>
              <c:tx>
                <c:rich>
                  <a:bodyPr/>
                  <a:lstStyle/>
                  <a:p>
                    <a:pPr>
                      <a:defRPr sz="11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56%</a:t>
                    </a:r>
                  </a:p>
                </c:rich>
              </c:tx>
              <c:spPr>
                <a:solidFill>
                  <a:srgbClr val="FFFFCC"/>
                </a:solidFill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629391318770375E-2"/>
                  <c:y val="0.28079955283367364"/>
                </c:manualLayout>
              </c:layout>
              <c:tx>
                <c:rich>
                  <a:bodyPr/>
                  <a:lstStyle/>
                  <a:p>
                    <a:pPr>
                      <a:defRPr sz="11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48%</a:t>
                    </a:r>
                  </a:p>
                </c:rich>
              </c:tx>
              <c:spPr>
                <a:solidFill>
                  <a:srgbClr val="FFFFCC"/>
                </a:solidFill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3502597120166501E-2"/>
                  <c:y val="0.25592349567415207"/>
                </c:manualLayout>
              </c:layout>
              <c:tx>
                <c:rich>
                  <a:bodyPr/>
                  <a:lstStyle/>
                  <a:p>
                    <a:pPr>
                      <a:defRPr sz="11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57%</a:t>
                    </a:r>
                  </a:p>
                </c:rich>
              </c:tx>
              <c:spPr>
                <a:solidFill>
                  <a:srgbClr val="FFFFCC"/>
                </a:solidFill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4149871843224051E-2"/>
                  <c:y val="0.29906435306697782"/>
                </c:manualLayout>
              </c:layout>
              <c:tx>
                <c:rich>
                  <a:bodyPr/>
                  <a:lstStyle/>
                  <a:p>
                    <a:pPr>
                      <a:defRPr sz="11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43%</a:t>
                    </a:r>
                  </a:p>
                </c:rich>
              </c:tx>
              <c:spPr>
                <a:solidFill>
                  <a:srgbClr val="FFFFCC"/>
                </a:solidFill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621899885868308E-3"/>
                  <c:y val="0.30270000972100708"/>
                </c:manualLayout>
              </c:layout>
              <c:tx>
                <c:rich>
                  <a:bodyPr/>
                  <a:lstStyle/>
                  <a:p>
                    <a:pPr>
                      <a:defRPr sz="11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65%</a:t>
                    </a:r>
                  </a:p>
                </c:rich>
              </c:tx>
              <c:spPr>
                <a:solidFill>
                  <a:srgbClr val="FFFFCC"/>
                </a:solidFill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103716553983792E-2"/>
                  <c:y val="0.28724652473996298"/>
                </c:manualLayout>
              </c:layout>
              <c:tx>
                <c:rich>
                  <a:bodyPr/>
                  <a:lstStyle/>
                  <a:p>
                    <a:pPr>
                      <a:defRPr sz="11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32%</a:t>
                    </a:r>
                  </a:p>
                </c:rich>
              </c:tx>
              <c:spPr>
                <a:solidFill>
                  <a:srgbClr val="FFFFCC"/>
                </a:solidFill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6391398408621038E-2"/>
                  <c:y val="0.38936667638767447"/>
                </c:manualLayout>
              </c:layout>
              <c:tx>
                <c:rich>
                  <a:bodyPr/>
                  <a:lstStyle/>
                  <a:p>
                    <a:pPr>
                      <a:defRPr sz="11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65%</a:t>
                    </a:r>
                  </a:p>
                </c:rich>
              </c:tx>
              <c:spPr>
                <a:solidFill>
                  <a:srgbClr val="FFFFCC"/>
                </a:solidFill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990515515923589E-2"/>
                  <c:y val="0.39077233401380407"/>
                </c:manualLayout>
              </c:layout>
              <c:tx>
                <c:rich>
                  <a:bodyPr/>
                  <a:lstStyle/>
                  <a:p>
                    <a:pPr>
                      <a:defRPr sz="11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46%</a:t>
                    </a:r>
                  </a:p>
                </c:rich>
              </c:tx>
              <c:spPr>
                <a:solidFill>
                  <a:srgbClr val="FFFFCC"/>
                </a:solidFill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2031805540200564E-2"/>
                  <c:y val="0.16443569553805776"/>
                </c:manualLayout>
              </c:layout>
              <c:tx>
                <c:rich>
                  <a:bodyPr/>
                  <a:lstStyle/>
                  <a:p>
                    <a:pPr>
                      <a:defRPr sz="11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70%</a:t>
                    </a:r>
                  </a:p>
                </c:rich>
              </c:tx>
              <c:spPr>
                <a:solidFill>
                  <a:srgbClr val="FFFFCC"/>
                </a:solidFill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56</c:v>
                </c:pt>
                <c:pt idx="1">
                  <c:v>48</c:v>
                </c:pt>
                <c:pt idx="2">
                  <c:v>57</c:v>
                </c:pt>
                <c:pt idx="3">
                  <c:v>43</c:v>
                </c:pt>
                <c:pt idx="4">
                  <c:v>65</c:v>
                </c:pt>
                <c:pt idx="5">
                  <c:v>32</c:v>
                </c:pt>
                <c:pt idx="6">
                  <c:v>65</c:v>
                </c:pt>
                <c:pt idx="7">
                  <c:v>46</c:v>
                </c:pt>
                <c:pt idx="8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9424640"/>
        <c:axId val="169877888"/>
        <c:axId val="0"/>
      </c:bar3DChart>
      <c:catAx>
        <c:axId val="19942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877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877888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424640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90013867016622928"/>
          <c:y val="0.43333333333333335"/>
          <c:w val="0.99445217264508612"/>
          <c:h val="0.56666666666666665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75968992248062E-2"/>
          <c:y val="6.3348416289592771E-2"/>
          <c:w val="0.83850129198966361"/>
          <c:h val="0.773755656108598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99FF"/>
            </a:solidFill>
            <a:ln w="1215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641811677358521E-2"/>
                  <c:y val="0.16223112500471168"/>
                </c:manualLayout>
              </c:layout>
              <c:tx>
                <c:rich>
                  <a:bodyPr/>
                  <a:lstStyle/>
                  <a:p>
                    <a:pPr>
                      <a:defRPr sz="143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56%</a:t>
                    </a:r>
                  </a:p>
                </c:rich>
              </c:tx>
              <c:spPr>
                <a:solidFill>
                  <a:srgbClr val="FFFFCC"/>
                </a:solidFill>
                <a:ln w="243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209514512231197E-2"/>
                  <c:y val="0.11807937218550024"/>
                </c:manualLayout>
              </c:layout>
              <c:tx>
                <c:rich>
                  <a:bodyPr/>
                  <a:lstStyle/>
                  <a:p>
                    <a:pPr>
                      <a:defRPr sz="143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29%</a:t>
                    </a:r>
                  </a:p>
                </c:rich>
              </c:tx>
              <c:spPr>
                <a:solidFill>
                  <a:srgbClr val="FFFFCC"/>
                </a:solidFill>
                <a:ln w="243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025279362607808E-2"/>
                  <c:y val="0.12937367572315292"/>
                </c:manualLayout>
              </c:layout>
              <c:tx>
                <c:rich>
                  <a:bodyPr/>
                  <a:lstStyle/>
                  <a:p>
                    <a:pPr>
                      <a:defRPr sz="143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48%</a:t>
                    </a:r>
                  </a:p>
                </c:rich>
              </c:tx>
              <c:spPr>
                <a:solidFill>
                  <a:srgbClr val="FFFFCC"/>
                </a:solidFill>
                <a:ln w="243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89246024595597E-2"/>
                  <c:y val="0.16630402923026319"/>
                </c:manualLayout>
              </c:layout>
              <c:tx>
                <c:rich>
                  <a:bodyPr/>
                  <a:lstStyle/>
                  <a:p>
                    <a:pPr>
                      <a:defRPr sz="143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30%</a:t>
                    </a:r>
                  </a:p>
                </c:rich>
              </c:tx>
              <c:spPr>
                <a:solidFill>
                  <a:srgbClr val="FFFFCC"/>
                </a:solidFill>
                <a:ln w="243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656948859468351E-2"/>
                  <c:y val="0.17046351509818888"/>
                </c:manualLayout>
              </c:layout>
              <c:tx>
                <c:rich>
                  <a:bodyPr/>
                  <a:lstStyle/>
                  <a:p>
                    <a:pPr>
                      <a:defRPr sz="143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39%</a:t>
                    </a:r>
                  </a:p>
                </c:rich>
              </c:tx>
              <c:spPr>
                <a:solidFill>
                  <a:srgbClr val="FFFFCC"/>
                </a:solidFill>
                <a:ln w="243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047550535141635E-3"/>
                  <c:y val="0.16569472323730533"/>
                </c:manualLayout>
              </c:layout>
              <c:tx>
                <c:rich>
                  <a:bodyPr/>
                  <a:lstStyle/>
                  <a:p>
                    <a:pPr>
                      <a:defRPr sz="143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45%</a:t>
                    </a:r>
                  </a:p>
                </c:rich>
              </c:tx>
              <c:spPr>
                <a:solidFill>
                  <a:srgbClr val="FFFFCC"/>
                </a:solidFill>
                <a:ln w="243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0463902816349146E-4"/>
                  <c:y val="0.1682185288515112"/>
                </c:manualLayout>
              </c:layout>
              <c:tx>
                <c:rich>
                  <a:bodyPr/>
                  <a:lstStyle/>
                  <a:p>
                    <a:pPr>
                      <a:defRPr sz="143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20%</a:t>
                    </a:r>
                  </a:p>
                </c:rich>
              </c:tx>
              <c:spPr>
                <a:solidFill>
                  <a:srgbClr val="FFFFCC"/>
                </a:solidFill>
                <a:ln w="243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5643315271187909E-3"/>
                  <c:y val="0.2101257518887259"/>
                </c:manualLayout>
              </c:layout>
              <c:tx>
                <c:rich>
                  <a:bodyPr/>
                  <a:lstStyle/>
                  <a:p>
                    <a:pPr>
                      <a:defRPr sz="143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28%</a:t>
                    </a:r>
                  </a:p>
                </c:rich>
              </c:tx>
              <c:spPr>
                <a:solidFill>
                  <a:srgbClr val="FFFFCC"/>
                </a:solidFill>
                <a:ln w="243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7.0798519429180707E-3"/>
                  <c:y val="0.18583072286139346"/>
                </c:manualLayout>
              </c:layout>
              <c:tx>
                <c:rich>
                  <a:bodyPr/>
                  <a:lstStyle/>
                  <a:p>
                    <a:pPr>
                      <a:defRPr sz="143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32%</a:t>
                    </a:r>
                  </a:p>
                </c:rich>
              </c:tx>
              <c:spPr>
                <a:solidFill>
                  <a:srgbClr val="FFFFCC"/>
                </a:solidFill>
                <a:ln w="243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556076756624126E-2"/>
                  <c:y val="0.20666261012081338"/>
                </c:manualLayout>
              </c:layout>
              <c:tx>
                <c:rich>
                  <a:bodyPr/>
                  <a:lstStyle/>
                  <a:p>
                    <a:pPr>
                      <a:defRPr sz="143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39%</a:t>
                    </a:r>
                  </a:p>
                </c:rich>
              </c:tx>
              <c:spPr>
                <a:solidFill>
                  <a:srgbClr val="FFFFCC"/>
                </a:solidFill>
                <a:ln w="243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Mode val="edge"/>
                  <c:yMode val="edge"/>
                  <c:x val="0.59560723514211888"/>
                  <c:y val="0.276018099547511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418">
                <a:noFill/>
              </a:ln>
            </c:spPr>
            <c:txPr>
              <a:bodyPr/>
              <a:lstStyle/>
              <a:p>
                <a:pPr>
                  <a:defRPr sz="14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56</c:v>
                </c:pt>
                <c:pt idx="1">
                  <c:v>29</c:v>
                </c:pt>
                <c:pt idx="2">
                  <c:v>48</c:v>
                </c:pt>
                <c:pt idx="3">
                  <c:v>30</c:v>
                </c:pt>
                <c:pt idx="4">
                  <c:v>39</c:v>
                </c:pt>
                <c:pt idx="5">
                  <c:v>45</c:v>
                </c:pt>
                <c:pt idx="6">
                  <c:v>20</c:v>
                </c:pt>
                <c:pt idx="7">
                  <c:v>28</c:v>
                </c:pt>
                <c:pt idx="8">
                  <c:v>32</c:v>
                </c:pt>
                <c:pt idx="9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2667648"/>
        <c:axId val="172669184"/>
        <c:axId val="0"/>
      </c:bar3DChart>
      <c:catAx>
        <c:axId val="17266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2669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2669184"/>
        <c:scaling>
          <c:orientation val="minMax"/>
        </c:scaling>
        <c:delete val="0"/>
        <c:axPos val="l"/>
        <c:majorGridlines>
          <c:spPr>
            <a:ln w="303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2667648"/>
        <c:crosses val="autoZero"/>
        <c:crossBetween val="between"/>
      </c:valAx>
      <c:spPr>
        <a:noFill/>
        <a:ln w="24418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89147289787157169"/>
          <c:y val="0.45248843894513191"/>
          <c:w val="0.99483212371732888"/>
          <c:h val="0.55203599550056248"/>
        </c:manualLayout>
      </c:layout>
      <c:overlay val="0"/>
      <c:spPr>
        <a:noFill/>
        <a:ln w="3039">
          <a:solidFill>
            <a:srgbClr val="000000"/>
          </a:solidFill>
          <a:prstDash val="solid"/>
        </a:ln>
      </c:spPr>
      <c:txPr>
        <a:bodyPr/>
        <a:lstStyle/>
        <a:p>
          <a:pPr>
            <a:defRPr sz="8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3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9.5980958653932524E-2"/>
                  <c:y val="-0.240753009322110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"5"-</a:t>
                    </a:r>
                    <a:r>
                      <a:rPr lang="en-US"/>
                      <a:t>41</a:t>
                    </a:r>
                    <a:r>
                      <a:rPr lang="ru-RU"/>
                      <a:t>ч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690488308733346E-2"/>
                  <c:y val="0.206351447448379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"4"-</a:t>
                    </a:r>
                    <a:r>
                      <a:rPr lang="en-US"/>
                      <a:t>13</a:t>
                    </a:r>
                    <a:r>
                      <a:rPr lang="ru-RU"/>
                      <a:t>ч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"3"-</a:t>
                    </a:r>
                    <a:r>
                      <a:rPr lang="en-US"/>
                      <a:t>2</a:t>
                    </a:r>
                    <a:r>
                      <a:rPr lang="ru-RU"/>
                      <a:t>ч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46">
                <a:noFill/>
              </a:ln>
            </c:spPr>
            <c:txPr>
              <a:bodyPr/>
              <a:lstStyle/>
              <a:p>
                <a:pPr>
                  <a:defRPr sz="1603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6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9.5980958653932524E-2"/>
                  <c:y val="-0.240753009322110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"5"-37ч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690488308733346E-2"/>
                  <c:y val="0.206351447448379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"4"-16ч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"3"-3ч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46">
                <a:noFill/>
              </a:ln>
            </c:spPr>
            <c:txPr>
              <a:bodyPr/>
              <a:lstStyle/>
              <a:p>
                <a:pPr>
                  <a:defRPr sz="1603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16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6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overlay val="0"/>
      <c:spPr>
        <a:noFill/>
        <a:ln w="2543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4213940328516143"/>
          <c:y val="5.5827689370996497E-2"/>
          <c:w val="0.71486819780109812"/>
          <c:h val="0.6875212451590404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1" b="1"/>
                      <a:t>95</a:t>
                    </a:r>
                    <a:r>
                      <a:rPr lang="ru-RU" sz="1401" b="1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1" b="1"/>
                      <a:t>96,4</a:t>
                    </a:r>
                    <a:r>
                      <a:rPr lang="ru-RU" sz="1401" b="1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401" b="1"/>
                      <a:t>100</a:t>
                    </a:r>
                    <a:r>
                      <a:rPr lang="ru-RU" sz="1401" b="1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401" b="1"/>
                      <a:t>100</a:t>
                    </a:r>
                    <a:r>
                      <a:rPr lang="ru-RU" sz="1401" b="1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401" b="1"/>
                      <a:t>100</a:t>
                    </a:r>
                    <a:r>
                      <a:rPr lang="ru-RU" sz="1401" b="1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401" b="1"/>
                      <a:t>100</a:t>
                    </a:r>
                    <a:r>
                      <a:rPr lang="ru-RU" sz="1401" b="1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401" b="1"/>
                      <a:t>100</a:t>
                    </a:r>
                    <a:r>
                      <a:rPr lang="ru-RU" sz="1401" b="1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401" b="1"/>
                      <a:t>8</a:t>
                    </a:r>
                    <a:r>
                      <a:rPr lang="ru-RU" sz="1401" b="1"/>
                      <a:t> </a:t>
                    </a:r>
                    <a:r>
                      <a:rPr lang="en-US" sz="1401" b="1"/>
                      <a:t>7</a:t>
                    </a:r>
                    <a:r>
                      <a:rPr lang="ru-RU" sz="1401" b="1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401" b="1"/>
                      <a:t>100</a:t>
                    </a:r>
                    <a:r>
                      <a:rPr lang="ru-RU" sz="1401" b="1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1401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физическая культура</c:v>
                </c:pt>
                <c:pt idx="8">
                  <c:v>искусство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95</c:v>
                </c:pt>
                <c:pt idx="1">
                  <c:v>96.4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87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792448"/>
        <c:axId val="175038848"/>
      </c:barChart>
      <c:catAx>
        <c:axId val="172792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5038848"/>
        <c:crosses val="autoZero"/>
        <c:auto val="1"/>
        <c:lblAlgn val="ctr"/>
        <c:lblOffset val="100"/>
        <c:noMultiLvlLbl val="0"/>
      </c:catAx>
      <c:valAx>
        <c:axId val="175038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27924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213740458015267E-2"/>
                  <c:y val="-1.61943319838056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424936386768534E-3"/>
                  <c:y val="-1.61943319838056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13740458015267E-2"/>
                  <c:y val="-2.15924426450742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213740458015267E-2"/>
                  <c:y val="-5.398110661268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284987277353689E-2"/>
                  <c:y val="-5.398110661268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3206106870229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40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68</c:v>
                </c:pt>
                <c:pt idx="2">
                  <c:v>54</c:v>
                </c:pt>
                <c:pt idx="3">
                  <c:v>68</c:v>
                </c:pt>
                <c:pt idx="4">
                  <c:v>50</c:v>
                </c:pt>
                <c:pt idx="5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178117048346057E-2"/>
                  <c:y val="-1.0796221322537122E-2"/>
                </c:manualLayout>
              </c:layout>
              <c:tx>
                <c:rich>
                  <a:bodyPr/>
                  <a:lstStyle/>
                  <a:p>
                    <a:pPr>
                      <a:defRPr sz="1401">
                        <a:solidFill>
                          <a:schemeClr val="bg1"/>
                        </a:solidFill>
                      </a:defRPr>
                    </a:pPr>
                    <a:r>
                      <a:rPr lang="en-US" sz="1401">
                        <a:solidFill>
                          <a:schemeClr val="bg1"/>
                        </a:solidFill>
                      </a:rPr>
                      <a:t>73</a:t>
                    </a:r>
                    <a:r>
                      <a:rPr lang="ru-RU" sz="1401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 w="254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424936386768534E-3"/>
                  <c:y val="-3.7786774628879936E-2"/>
                </c:manualLayout>
              </c:layout>
              <c:tx>
                <c:rich>
                  <a:bodyPr/>
                  <a:lstStyle/>
                  <a:p>
                    <a:pPr>
                      <a:defRPr sz="1401">
                        <a:solidFill>
                          <a:schemeClr val="bg1"/>
                        </a:solidFill>
                      </a:defRPr>
                    </a:pPr>
                    <a:r>
                      <a:rPr lang="en-US" sz="1401">
                        <a:solidFill>
                          <a:schemeClr val="bg1"/>
                        </a:solidFill>
                      </a:rPr>
                      <a:t>77</a:t>
                    </a:r>
                    <a:r>
                      <a:rPr lang="ru-RU" sz="1401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 w="254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06870229007637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40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54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 w="254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1424936386768534E-3"/>
                  <c:y val="-1.0796221322537122E-2"/>
                </c:manualLayout>
              </c:layout>
              <c:tx>
                <c:rich>
                  <a:bodyPr/>
                  <a:lstStyle/>
                  <a:p>
                    <a:pPr>
                      <a:defRPr sz="140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88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 w="254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284987277353689E-2"/>
                  <c:y val="-2.1592442645074244E-2"/>
                </c:manualLayout>
              </c:layout>
              <c:tx>
                <c:rich>
                  <a:bodyPr/>
                  <a:lstStyle/>
                  <a:p>
                    <a:pPr>
                      <a:defRPr sz="140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54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 w="254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178117048346057E-2"/>
                  <c:y val="-1.6194331983805668E-2"/>
                </c:manualLayout>
              </c:layout>
              <c:tx>
                <c:rich>
                  <a:bodyPr/>
                  <a:lstStyle/>
                  <a:p>
                    <a:pPr>
                      <a:defRPr sz="140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80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 w="2541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40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73</c:v>
                </c:pt>
                <c:pt idx="1">
                  <c:v>77</c:v>
                </c:pt>
                <c:pt idx="2">
                  <c:v>54</c:v>
                </c:pt>
                <c:pt idx="3">
                  <c:v>88</c:v>
                </c:pt>
                <c:pt idx="4">
                  <c:v>54</c:v>
                </c:pt>
                <c:pt idx="5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940544"/>
        <c:axId val="174942080"/>
        <c:axId val="0"/>
      </c:bar3DChart>
      <c:catAx>
        <c:axId val="17494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942080"/>
        <c:crosses val="autoZero"/>
        <c:auto val="1"/>
        <c:lblAlgn val="ctr"/>
        <c:lblOffset val="100"/>
        <c:noMultiLvlLbl val="0"/>
      </c:catAx>
      <c:valAx>
        <c:axId val="17494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940544"/>
        <c:crosses val="autoZero"/>
        <c:crossBetween val="between"/>
      </c:valAx>
      <c:spPr>
        <a:noFill/>
        <a:ln w="25412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3743</Words>
  <Characters>21341</Characters>
  <Application>Microsoft Office Word</Application>
  <DocSecurity>0</DocSecurity>
  <Lines>177</Lines>
  <Paragraphs>50</Paragraphs>
  <ScaleCrop>false</ScaleCrop>
  <Company/>
  <LinksUpToDate>false</LinksUpToDate>
  <CharactersWithSpaces>25034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oosh2124</dc:creator>
  <cp:lastModifiedBy>oosh2124</cp:lastModifiedBy>
  <cp:revision>1</cp:revision>
  <dcterms:created xsi:type="dcterms:W3CDTF">2013-10-01T06:44:00Z</dcterms:created>
  <dcterms:modified xsi:type="dcterms:W3CDTF">2013-10-01T06:45:00Z</dcterms:modified>
</cp:coreProperties>
</file>